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fontTable0.xml" ContentType="application/vnd.openxmlformats-officedocument.wordprocessingml.fontTa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2D83585" w14:textId="56507622" w:rsidR="00EF2B9F" w:rsidRPr="00614D84" w:rsidRDefault="00EF2B9F" w:rsidP="00C0587D">
      <w:pPr>
        <w:jc w:val="center"/>
        <w:rPr>
          <w:b/>
          <w:bCs/>
          <w:sz w:val="24"/>
          <w:szCs w:val="24"/>
        </w:rPr>
      </w:pPr>
      <w:bookmarkStart w:id="0" w:name="_Hlk21357824"/>
      <w:r w:rsidRPr="00614D84">
        <w:rPr>
          <w:b/>
          <w:bCs/>
          <w:sz w:val="24"/>
          <w:szCs w:val="24"/>
        </w:rPr>
        <w:t>DOCKET NO. 51005</w:t>
      </w:r>
    </w:p>
    <w:p w14:paraId="5B89E903" w14:textId="77777777" w:rsidR="00EF2B9F" w:rsidRPr="00614D84" w:rsidRDefault="00EF2B9F" w:rsidP="00EF2B9F">
      <w:pPr>
        <w:jc w:val="center"/>
        <w:rPr>
          <w:b/>
          <w:sz w:val="24"/>
          <w:szCs w:val="24"/>
        </w:rPr>
      </w:pPr>
    </w:p>
    <w:tbl>
      <w:tblPr>
        <w:tblW w:w="9756" w:type="dxa"/>
        <w:tblLook w:val="04A0" w:firstRow="1" w:lastRow="0" w:firstColumn="1" w:lastColumn="0" w:noHBand="0" w:noVBand="1"/>
      </w:tblPr>
      <w:tblGrid>
        <w:gridCol w:w="4608"/>
        <w:gridCol w:w="360"/>
        <w:gridCol w:w="4788"/>
      </w:tblGrid>
      <w:tr w:rsidR="00EF2B9F" w:rsidRPr="00614D84" w14:paraId="749FB9D0" w14:textId="77777777" w:rsidTr="006074DD">
        <w:tc>
          <w:tcPr>
            <w:tcW w:w="4608" w:type="dxa"/>
          </w:tcPr>
          <w:p w14:paraId="54BCECAF" w14:textId="77777777" w:rsidR="00EF2B9F" w:rsidRPr="00614D84" w:rsidRDefault="00EF2B9F" w:rsidP="006074DD">
            <w:pPr>
              <w:rPr>
                <w:b/>
                <w:bCs/>
                <w:sz w:val="24"/>
                <w:szCs w:val="24"/>
              </w:rPr>
            </w:pPr>
            <w:r w:rsidRPr="00614D84">
              <w:rPr>
                <w:b/>
                <w:bCs/>
                <w:sz w:val="24"/>
                <w:szCs w:val="24"/>
              </w:rPr>
              <w:t>APPLICATION OF OLAN JOHNSON</w:t>
            </w:r>
          </w:p>
          <w:p w14:paraId="6ED0D22F" w14:textId="77777777" w:rsidR="00EF2B9F" w:rsidRPr="00614D84" w:rsidRDefault="00EF2B9F" w:rsidP="006074DD">
            <w:pPr>
              <w:rPr>
                <w:b/>
                <w:bCs/>
                <w:sz w:val="24"/>
                <w:szCs w:val="24"/>
              </w:rPr>
            </w:pPr>
            <w:r w:rsidRPr="00614D84">
              <w:rPr>
                <w:b/>
                <w:bCs/>
                <w:sz w:val="24"/>
                <w:szCs w:val="24"/>
              </w:rPr>
              <w:t xml:space="preserve">DBA NORTH UNIVERSITY ESTATES WATER COMPANY AND </w:t>
            </w:r>
          </w:p>
          <w:p w14:paraId="5C1C4265" w14:textId="77777777" w:rsidR="00EF2B9F" w:rsidRPr="00614D84" w:rsidRDefault="00EF2B9F" w:rsidP="006074DD">
            <w:pPr>
              <w:rPr>
                <w:b/>
                <w:bCs/>
                <w:sz w:val="24"/>
                <w:szCs w:val="24"/>
              </w:rPr>
            </w:pPr>
            <w:r w:rsidRPr="00614D84">
              <w:rPr>
                <w:b/>
                <w:bCs/>
                <w:sz w:val="24"/>
                <w:szCs w:val="24"/>
              </w:rPr>
              <w:t xml:space="preserve">INTERMEDIARY SOLUTIONS </w:t>
            </w:r>
          </w:p>
          <w:p w14:paraId="432BF721" w14:textId="77777777" w:rsidR="00EF2B9F" w:rsidRPr="00614D84" w:rsidRDefault="00EF2B9F" w:rsidP="006074DD">
            <w:pPr>
              <w:rPr>
                <w:b/>
                <w:bCs/>
                <w:sz w:val="24"/>
                <w:szCs w:val="24"/>
              </w:rPr>
            </w:pPr>
            <w:r w:rsidRPr="00614D84">
              <w:rPr>
                <w:b/>
                <w:bCs/>
                <w:sz w:val="24"/>
                <w:szCs w:val="24"/>
              </w:rPr>
              <w:t>HOLDING, LLC FOR SALE,</w:t>
            </w:r>
          </w:p>
          <w:p w14:paraId="08B4900C" w14:textId="77777777" w:rsidR="00EF2B9F" w:rsidRPr="00614D84" w:rsidRDefault="00EF2B9F" w:rsidP="006074DD">
            <w:pPr>
              <w:rPr>
                <w:b/>
                <w:bCs/>
                <w:sz w:val="24"/>
                <w:szCs w:val="24"/>
              </w:rPr>
            </w:pPr>
            <w:r w:rsidRPr="00614D84">
              <w:rPr>
                <w:b/>
                <w:bCs/>
                <w:sz w:val="24"/>
                <w:szCs w:val="24"/>
              </w:rPr>
              <w:t>TRANSFER, OR MERGER OF</w:t>
            </w:r>
          </w:p>
          <w:p w14:paraId="1206D4C9" w14:textId="77777777" w:rsidR="00EF2B9F" w:rsidRPr="00614D84" w:rsidRDefault="00EF2B9F" w:rsidP="006074DD">
            <w:pPr>
              <w:rPr>
                <w:b/>
                <w:bCs/>
                <w:sz w:val="24"/>
                <w:szCs w:val="24"/>
              </w:rPr>
            </w:pPr>
            <w:r w:rsidRPr="00614D84">
              <w:rPr>
                <w:b/>
                <w:bCs/>
                <w:sz w:val="24"/>
                <w:szCs w:val="24"/>
              </w:rPr>
              <w:t>FACILITIES AND CERTIFICATE</w:t>
            </w:r>
          </w:p>
          <w:p w14:paraId="2B1DCDE1" w14:textId="77777777" w:rsidR="00EF2B9F" w:rsidRPr="00614D84" w:rsidRDefault="00EF2B9F" w:rsidP="006074DD">
            <w:pPr>
              <w:rPr>
                <w:b/>
                <w:bCs/>
                <w:caps/>
                <w:sz w:val="24"/>
                <w:szCs w:val="24"/>
              </w:rPr>
            </w:pPr>
            <w:r w:rsidRPr="00614D84">
              <w:rPr>
                <w:b/>
                <w:bCs/>
                <w:sz w:val="24"/>
                <w:szCs w:val="24"/>
              </w:rPr>
              <w:t>RIGHTS IN LUBBOCK COUNTY</w:t>
            </w:r>
          </w:p>
        </w:tc>
        <w:tc>
          <w:tcPr>
            <w:tcW w:w="360" w:type="dxa"/>
          </w:tcPr>
          <w:p w14:paraId="317006AF" w14:textId="77777777" w:rsidR="00EF2B9F" w:rsidRPr="00614D84" w:rsidRDefault="00EF2B9F" w:rsidP="006074DD">
            <w:pPr>
              <w:rPr>
                <w:b/>
                <w:sz w:val="24"/>
                <w:szCs w:val="24"/>
              </w:rPr>
            </w:pPr>
            <w:r w:rsidRPr="00614D84">
              <w:rPr>
                <w:b/>
                <w:sz w:val="24"/>
                <w:szCs w:val="24"/>
              </w:rPr>
              <w:t>§</w:t>
            </w:r>
          </w:p>
          <w:p w14:paraId="31BD282A" w14:textId="77777777" w:rsidR="00EF2B9F" w:rsidRPr="00614D84" w:rsidRDefault="00EF2B9F" w:rsidP="006074DD">
            <w:pPr>
              <w:rPr>
                <w:b/>
                <w:sz w:val="24"/>
                <w:szCs w:val="24"/>
              </w:rPr>
            </w:pPr>
            <w:r w:rsidRPr="00614D84">
              <w:rPr>
                <w:b/>
                <w:sz w:val="24"/>
                <w:szCs w:val="24"/>
              </w:rPr>
              <w:t>§</w:t>
            </w:r>
          </w:p>
          <w:p w14:paraId="40BA9CC3" w14:textId="77777777" w:rsidR="00EF2B9F" w:rsidRPr="00614D84" w:rsidRDefault="00EF2B9F" w:rsidP="006074DD">
            <w:pPr>
              <w:rPr>
                <w:b/>
                <w:sz w:val="24"/>
                <w:szCs w:val="24"/>
              </w:rPr>
            </w:pPr>
            <w:r w:rsidRPr="00614D84">
              <w:rPr>
                <w:b/>
                <w:sz w:val="24"/>
                <w:szCs w:val="24"/>
              </w:rPr>
              <w:t>§</w:t>
            </w:r>
          </w:p>
          <w:p w14:paraId="521CC5F2" w14:textId="77777777" w:rsidR="00EF2B9F" w:rsidRPr="00614D84" w:rsidRDefault="00EF2B9F" w:rsidP="006074DD">
            <w:pPr>
              <w:rPr>
                <w:b/>
                <w:sz w:val="24"/>
                <w:szCs w:val="24"/>
              </w:rPr>
            </w:pPr>
            <w:r w:rsidRPr="00614D84">
              <w:rPr>
                <w:b/>
                <w:sz w:val="24"/>
                <w:szCs w:val="24"/>
              </w:rPr>
              <w:t>§</w:t>
            </w:r>
          </w:p>
          <w:p w14:paraId="34E2BE57" w14:textId="77777777" w:rsidR="00EF2B9F" w:rsidRPr="00614D84" w:rsidRDefault="00EF2B9F" w:rsidP="006074DD">
            <w:pPr>
              <w:rPr>
                <w:b/>
                <w:sz w:val="24"/>
                <w:szCs w:val="24"/>
              </w:rPr>
            </w:pPr>
            <w:r w:rsidRPr="00614D84">
              <w:rPr>
                <w:b/>
                <w:sz w:val="24"/>
                <w:szCs w:val="24"/>
              </w:rPr>
              <w:t>§</w:t>
            </w:r>
          </w:p>
          <w:p w14:paraId="79ACD8E2" w14:textId="77777777" w:rsidR="00EF2B9F" w:rsidRPr="00614D84" w:rsidRDefault="00EF2B9F" w:rsidP="006074DD">
            <w:pPr>
              <w:rPr>
                <w:b/>
                <w:sz w:val="24"/>
                <w:szCs w:val="24"/>
              </w:rPr>
            </w:pPr>
            <w:r w:rsidRPr="00614D84">
              <w:rPr>
                <w:b/>
                <w:sz w:val="24"/>
                <w:szCs w:val="24"/>
              </w:rPr>
              <w:t>§</w:t>
            </w:r>
          </w:p>
          <w:p w14:paraId="770948AA" w14:textId="77777777" w:rsidR="00EF2B9F" w:rsidRPr="00614D84" w:rsidRDefault="00EF2B9F" w:rsidP="006074DD">
            <w:pPr>
              <w:rPr>
                <w:b/>
                <w:sz w:val="24"/>
                <w:szCs w:val="24"/>
              </w:rPr>
            </w:pPr>
            <w:r w:rsidRPr="00614D84">
              <w:rPr>
                <w:b/>
                <w:sz w:val="24"/>
                <w:szCs w:val="24"/>
              </w:rPr>
              <w:t>§</w:t>
            </w:r>
          </w:p>
          <w:p w14:paraId="3A35979F" w14:textId="77777777" w:rsidR="00EF2B9F" w:rsidRPr="00614D84" w:rsidRDefault="00EF2B9F" w:rsidP="006074DD">
            <w:pPr>
              <w:rPr>
                <w:b/>
                <w:sz w:val="24"/>
                <w:szCs w:val="24"/>
              </w:rPr>
            </w:pPr>
            <w:r w:rsidRPr="00614D84">
              <w:rPr>
                <w:b/>
                <w:sz w:val="24"/>
                <w:szCs w:val="24"/>
              </w:rPr>
              <w:t>§</w:t>
            </w:r>
          </w:p>
        </w:tc>
        <w:tc>
          <w:tcPr>
            <w:tcW w:w="4788" w:type="dxa"/>
          </w:tcPr>
          <w:p w14:paraId="35067DF6" w14:textId="77777777" w:rsidR="00EF2B9F" w:rsidRPr="00614D84" w:rsidRDefault="00EF2B9F" w:rsidP="006074DD">
            <w:pPr>
              <w:pStyle w:val="Docketstyle"/>
              <w:spacing w:line="240" w:lineRule="auto"/>
              <w:jc w:val="center"/>
              <w:rPr>
                <w:bCs/>
                <w:szCs w:val="24"/>
              </w:rPr>
            </w:pPr>
            <w:r w:rsidRPr="00614D84">
              <w:rPr>
                <w:bCs/>
                <w:szCs w:val="24"/>
              </w:rPr>
              <w:t>PUBLIC UTILITY COMMISSION</w:t>
            </w:r>
          </w:p>
          <w:p w14:paraId="551B1FFB" w14:textId="77777777" w:rsidR="00EF2B9F" w:rsidRPr="00614D84" w:rsidRDefault="00EF2B9F" w:rsidP="006074DD">
            <w:pPr>
              <w:pStyle w:val="Docketstyle"/>
              <w:spacing w:line="240" w:lineRule="auto"/>
              <w:jc w:val="center"/>
              <w:rPr>
                <w:bCs/>
                <w:szCs w:val="24"/>
              </w:rPr>
            </w:pPr>
          </w:p>
          <w:p w14:paraId="0CA6C351" w14:textId="77777777" w:rsidR="00EF2B9F" w:rsidRPr="00614D84" w:rsidRDefault="00EF2B9F" w:rsidP="006074DD">
            <w:pPr>
              <w:pStyle w:val="Docketstyle"/>
              <w:spacing w:line="240" w:lineRule="auto"/>
              <w:jc w:val="center"/>
              <w:rPr>
                <w:bCs/>
                <w:szCs w:val="24"/>
              </w:rPr>
            </w:pPr>
            <w:r w:rsidRPr="00614D84">
              <w:rPr>
                <w:bCs/>
                <w:szCs w:val="24"/>
              </w:rPr>
              <w:t>OF TEXAS</w:t>
            </w:r>
          </w:p>
        </w:tc>
      </w:tr>
    </w:tbl>
    <w:p w14:paraId="2EA85407" w14:textId="77777777" w:rsidR="00EF2B9F" w:rsidRDefault="00EF2B9F" w:rsidP="00EF2B9F">
      <w:pPr>
        <w:pStyle w:val="Documentheading"/>
        <w:rPr>
          <w:sz w:val="24"/>
          <w:szCs w:val="24"/>
        </w:rPr>
      </w:pPr>
    </w:p>
    <w:bookmarkEnd w:id="0"/>
    <w:p w14:paraId="0AAC66F0" w14:textId="77777777" w:rsidR="00EF2B9F" w:rsidRPr="00261AFE" w:rsidRDefault="00EF2B9F" w:rsidP="00EF2B9F">
      <w:pPr>
        <w:pStyle w:val="Documentheading"/>
        <w:rPr>
          <w:sz w:val="24"/>
          <w:szCs w:val="24"/>
        </w:rPr>
      </w:pPr>
    </w:p>
    <w:p w14:paraId="7A3566D8" w14:textId="3DB8AD35" w:rsidR="00EF2B9F" w:rsidRPr="006010F5" w:rsidRDefault="00EF2B9F" w:rsidP="00614D84">
      <w:pPr>
        <w:pStyle w:val="Documentheading"/>
        <w:spacing w:after="120"/>
        <w:rPr>
          <w:sz w:val="24"/>
          <w:szCs w:val="24"/>
        </w:rPr>
      </w:pPr>
      <w:r>
        <w:rPr>
          <w:sz w:val="24"/>
          <w:szCs w:val="24"/>
        </w:rPr>
        <w:t>AGREED</w:t>
      </w:r>
      <w:r w:rsidRPr="00611F3A">
        <w:rPr>
          <w:sz w:val="24"/>
          <w:szCs w:val="24"/>
        </w:rPr>
        <w:t xml:space="preserve"> </w:t>
      </w:r>
      <w:r w:rsidR="00781F03">
        <w:rPr>
          <w:sz w:val="24"/>
          <w:szCs w:val="24"/>
        </w:rPr>
        <w:t xml:space="preserve">SUPPLEMENTAL </w:t>
      </w:r>
      <w:r w:rsidRPr="00611F3A">
        <w:rPr>
          <w:sz w:val="24"/>
          <w:szCs w:val="24"/>
        </w:rPr>
        <w:t xml:space="preserve">MOTION TO ADMIT EVIDENCE AND PROPOSED </w:t>
      </w:r>
      <w:r w:rsidR="007E7F80">
        <w:rPr>
          <w:sz w:val="24"/>
          <w:szCs w:val="24"/>
        </w:rPr>
        <w:t>NOTICE OF APPROVAL</w:t>
      </w:r>
      <w:r w:rsidRPr="00611F3A">
        <w:rPr>
          <w:sz w:val="24"/>
          <w:szCs w:val="24"/>
        </w:rPr>
        <w:t xml:space="preserve"> </w:t>
      </w:r>
    </w:p>
    <w:p w14:paraId="6DB7762F" w14:textId="1B4DC68C" w:rsidR="00EF2B9F" w:rsidRPr="00B91960" w:rsidRDefault="00EF2B9F" w:rsidP="00614D84">
      <w:pPr>
        <w:spacing w:line="360" w:lineRule="auto"/>
        <w:jc w:val="both"/>
        <w:rPr>
          <w:sz w:val="24"/>
          <w:szCs w:val="24"/>
        </w:rPr>
      </w:pPr>
      <w:r>
        <w:tab/>
      </w:r>
      <w:r w:rsidRPr="00B91960">
        <w:rPr>
          <w:sz w:val="24"/>
          <w:szCs w:val="24"/>
        </w:rPr>
        <w:t>On July 6, 2020, Olan Johnson dba North University Estates Water Company (</w:t>
      </w:r>
      <w:r w:rsidR="00781F03" w:rsidRPr="00B91960">
        <w:rPr>
          <w:sz w:val="24"/>
          <w:szCs w:val="24"/>
        </w:rPr>
        <w:t>North University Estates</w:t>
      </w:r>
      <w:r w:rsidRPr="00B91960">
        <w:rPr>
          <w:sz w:val="24"/>
          <w:szCs w:val="24"/>
        </w:rPr>
        <w:t>) and Intermediary Solutions Holding,</w:t>
      </w:r>
      <w:r w:rsidRPr="00B91960">
        <w:rPr>
          <w:bCs/>
          <w:sz w:val="24"/>
          <w:szCs w:val="24"/>
        </w:rPr>
        <w:t xml:space="preserve"> LLC</w:t>
      </w:r>
      <w:r w:rsidRPr="00B91960">
        <w:rPr>
          <w:i/>
          <w:sz w:val="24"/>
          <w:szCs w:val="24"/>
        </w:rPr>
        <w:t xml:space="preserve"> </w:t>
      </w:r>
      <w:r w:rsidRPr="00B91960">
        <w:rPr>
          <w:iCs/>
          <w:sz w:val="24"/>
          <w:szCs w:val="24"/>
        </w:rPr>
        <w:t>(</w:t>
      </w:r>
      <w:r w:rsidR="00781F03" w:rsidRPr="00B91960">
        <w:rPr>
          <w:sz w:val="24"/>
          <w:szCs w:val="24"/>
        </w:rPr>
        <w:t>Intermediary Solutions</w:t>
      </w:r>
      <w:r w:rsidRPr="00B91960">
        <w:rPr>
          <w:bCs/>
          <w:sz w:val="24"/>
          <w:szCs w:val="24"/>
        </w:rPr>
        <w:t>)</w:t>
      </w:r>
      <w:r w:rsidRPr="00B91960">
        <w:rPr>
          <w:sz w:val="24"/>
          <w:szCs w:val="24"/>
        </w:rPr>
        <w:t xml:space="preserve"> (collectively, the Applicants) filed an application for approval of the sale, transfer, or merger of facilities and certificate rights in Lubbock</w:t>
      </w:r>
      <w:r w:rsidRPr="00B91960">
        <w:rPr>
          <w:bCs/>
          <w:sz w:val="24"/>
          <w:szCs w:val="24"/>
        </w:rPr>
        <w:t xml:space="preserve"> County</w:t>
      </w:r>
      <w:r w:rsidRPr="00B91960">
        <w:rPr>
          <w:sz w:val="24"/>
          <w:szCs w:val="24"/>
        </w:rPr>
        <w:t xml:space="preserve">. </w:t>
      </w:r>
      <w:r w:rsidR="00781F03" w:rsidRPr="00B91960">
        <w:rPr>
          <w:sz w:val="24"/>
          <w:szCs w:val="24"/>
        </w:rPr>
        <w:t>Intermediary Solutions</w:t>
      </w:r>
      <w:r w:rsidR="00781F03" w:rsidRPr="00B91960">
        <w:rPr>
          <w:bCs/>
          <w:sz w:val="24"/>
          <w:szCs w:val="24"/>
        </w:rPr>
        <w:t xml:space="preserve"> </w:t>
      </w:r>
      <w:r w:rsidRPr="00B91960">
        <w:rPr>
          <w:bCs/>
          <w:sz w:val="24"/>
          <w:szCs w:val="24"/>
        </w:rPr>
        <w:t xml:space="preserve">seeks approval to acquire facilities and to transfer </w:t>
      </w:r>
      <w:r w:rsidR="003424A8" w:rsidRPr="00B91960">
        <w:rPr>
          <w:sz w:val="24"/>
          <w:szCs w:val="24"/>
        </w:rPr>
        <w:t>North University Estates</w:t>
      </w:r>
      <w:r w:rsidRPr="00B91960">
        <w:rPr>
          <w:sz w:val="24"/>
          <w:szCs w:val="24"/>
        </w:rPr>
        <w:t>’</w:t>
      </w:r>
      <w:r w:rsidRPr="00B91960">
        <w:rPr>
          <w:color w:val="FF0000"/>
          <w:sz w:val="24"/>
          <w:szCs w:val="24"/>
        </w:rPr>
        <w:t xml:space="preserve"> </w:t>
      </w:r>
      <w:r w:rsidRPr="00B91960">
        <w:rPr>
          <w:bCs/>
          <w:sz w:val="24"/>
          <w:szCs w:val="24"/>
        </w:rPr>
        <w:t>water service area held under Certificate of Convenience and Necessity (</w:t>
      </w:r>
      <w:r w:rsidRPr="00B91960">
        <w:rPr>
          <w:sz w:val="24"/>
          <w:szCs w:val="24"/>
        </w:rPr>
        <w:t>CCN) No. 12179</w:t>
      </w:r>
      <w:r w:rsidRPr="00B91960">
        <w:rPr>
          <w:bCs/>
          <w:sz w:val="24"/>
          <w:szCs w:val="24"/>
        </w:rPr>
        <w:t xml:space="preserve">. </w:t>
      </w:r>
    </w:p>
    <w:p w14:paraId="323DE3E2" w14:textId="7508525D" w:rsidR="00EF2B9F" w:rsidRPr="00B91960" w:rsidRDefault="00EF2B9F" w:rsidP="00614D84">
      <w:pPr>
        <w:spacing w:line="360" w:lineRule="auto"/>
        <w:jc w:val="both"/>
        <w:rPr>
          <w:sz w:val="24"/>
          <w:szCs w:val="24"/>
        </w:rPr>
      </w:pPr>
      <w:r w:rsidRPr="00B91960">
        <w:rPr>
          <w:sz w:val="24"/>
          <w:szCs w:val="24"/>
        </w:rPr>
        <w:tab/>
        <w:t xml:space="preserve">On </w:t>
      </w:r>
      <w:r w:rsidR="003424A8" w:rsidRPr="00B91960">
        <w:rPr>
          <w:sz w:val="24"/>
          <w:szCs w:val="24"/>
        </w:rPr>
        <w:t>July 2</w:t>
      </w:r>
      <w:r w:rsidRPr="00B91960">
        <w:rPr>
          <w:sz w:val="24"/>
          <w:szCs w:val="24"/>
        </w:rPr>
        <w:t xml:space="preserve">, 2021, the administrative law judge (ALJ) filed Order No. </w:t>
      </w:r>
      <w:r w:rsidR="003424A8" w:rsidRPr="00B91960">
        <w:rPr>
          <w:sz w:val="24"/>
          <w:szCs w:val="24"/>
        </w:rPr>
        <w:t>15</w:t>
      </w:r>
      <w:r w:rsidRPr="00B91960">
        <w:rPr>
          <w:sz w:val="24"/>
          <w:szCs w:val="24"/>
        </w:rPr>
        <w:t xml:space="preserve">, requiring the Staff (Staff) of the Public Utility Commission of Texas (Commission) along with the Applicants (collectively, the Parties) to file a joint </w:t>
      </w:r>
      <w:r w:rsidR="007E7F80" w:rsidRPr="00B91960">
        <w:rPr>
          <w:sz w:val="24"/>
          <w:szCs w:val="24"/>
        </w:rPr>
        <w:t xml:space="preserve">supplemental </w:t>
      </w:r>
      <w:r w:rsidRPr="00B91960">
        <w:rPr>
          <w:sz w:val="24"/>
          <w:szCs w:val="24"/>
        </w:rPr>
        <w:t xml:space="preserve">motion to admit evidence and proposed </w:t>
      </w:r>
      <w:r w:rsidR="007E7F80" w:rsidRPr="00B91960">
        <w:rPr>
          <w:sz w:val="24"/>
          <w:szCs w:val="24"/>
        </w:rPr>
        <w:t>notice of approval</w:t>
      </w:r>
      <w:r w:rsidRPr="00B91960">
        <w:rPr>
          <w:sz w:val="24"/>
          <w:szCs w:val="24"/>
        </w:rPr>
        <w:t xml:space="preserve"> by </w:t>
      </w:r>
      <w:r w:rsidR="007E7F80" w:rsidRPr="00B91960">
        <w:rPr>
          <w:sz w:val="24"/>
          <w:szCs w:val="24"/>
        </w:rPr>
        <w:t>September 13</w:t>
      </w:r>
      <w:r w:rsidRPr="00B91960">
        <w:rPr>
          <w:sz w:val="24"/>
          <w:szCs w:val="24"/>
        </w:rPr>
        <w:t>, 2021. Therefore, this pleading is timely filed.</w:t>
      </w:r>
    </w:p>
    <w:p w14:paraId="0B5C23DB" w14:textId="77777777" w:rsidR="00EF2B9F" w:rsidRDefault="00EF2B9F" w:rsidP="00EF2B9F">
      <w:pPr>
        <w:spacing w:line="360" w:lineRule="auto"/>
        <w:ind w:firstLine="720"/>
      </w:pPr>
    </w:p>
    <w:p w14:paraId="68D8385C" w14:textId="77777777" w:rsidR="00EF2B9F" w:rsidRPr="00E872EB" w:rsidRDefault="00EF2B9F" w:rsidP="00EF2B9F">
      <w:pPr>
        <w:pStyle w:val="ListParagraph"/>
        <w:numPr>
          <w:ilvl w:val="0"/>
          <w:numId w:val="11"/>
        </w:numPr>
        <w:spacing w:line="360" w:lineRule="auto"/>
        <w:jc w:val="center"/>
        <w:rPr>
          <w:b/>
        </w:rPr>
      </w:pPr>
      <w:r>
        <w:rPr>
          <w:b/>
        </w:rPr>
        <w:t>MOTION TO ADMIT EVIDENCE</w:t>
      </w:r>
    </w:p>
    <w:p w14:paraId="49F71D47" w14:textId="7B81CEFF" w:rsidR="00EF2B9F" w:rsidRPr="00B91960" w:rsidRDefault="00EF2B9F" w:rsidP="00EF2B9F">
      <w:pPr>
        <w:spacing w:line="360" w:lineRule="auto"/>
        <w:ind w:firstLine="720"/>
        <w:rPr>
          <w:sz w:val="24"/>
          <w:szCs w:val="24"/>
        </w:rPr>
      </w:pPr>
      <w:r w:rsidRPr="00B91960">
        <w:rPr>
          <w:sz w:val="24"/>
          <w:szCs w:val="24"/>
        </w:rPr>
        <w:t>The Parties move to admit the following evidence into the record of this proceeding:</w:t>
      </w:r>
    </w:p>
    <w:p w14:paraId="282B104D" w14:textId="4881AC98" w:rsidR="00EF2B9F" w:rsidRDefault="00702BF7" w:rsidP="00EF2B9F">
      <w:pPr>
        <w:pStyle w:val="ListParagraph"/>
        <w:numPr>
          <w:ilvl w:val="0"/>
          <w:numId w:val="12"/>
        </w:numPr>
        <w:spacing w:line="360" w:lineRule="auto"/>
      </w:pPr>
      <w:bookmarkStart w:id="1" w:name="_Hlk21609663"/>
      <w:r>
        <w:t xml:space="preserve">The </w:t>
      </w:r>
      <w:r w:rsidR="000D189C">
        <w:t>closing doc</w:t>
      </w:r>
      <w:r>
        <w:t>uments</w:t>
      </w:r>
      <w:r w:rsidR="00EF2B9F">
        <w:t xml:space="preserve">, filed on </w:t>
      </w:r>
      <w:r w:rsidR="00646004">
        <w:t>March 23, 2021</w:t>
      </w:r>
      <w:r w:rsidR="00EF2B9F">
        <w:t xml:space="preserve"> (AIS item No. </w:t>
      </w:r>
      <w:r w:rsidR="00646004">
        <w:t>3</w:t>
      </w:r>
      <w:r w:rsidR="00EF2B9F">
        <w:t>1</w:t>
      </w:r>
      <w:proofErr w:type="gramStart"/>
      <w:r w:rsidR="00EF2B9F">
        <w:t>);</w:t>
      </w:r>
      <w:proofErr w:type="gramEnd"/>
      <w:r w:rsidR="00EF2B9F">
        <w:t xml:space="preserve"> </w:t>
      </w:r>
    </w:p>
    <w:p w14:paraId="16F6A804" w14:textId="38B12A29" w:rsidR="00646004" w:rsidRDefault="00646004" w:rsidP="00EF2B9F">
      <w:pPr>
        <w:pStyle w:val="ListParagraph"/>
        <w:numPr>
          <w:ilvl w:val="0"/>
          <w:numId w:val="12"/>
        </w:numPr>
        <w:spacing w:line="360" w:lineRule="auto"/>
      </w:pPr>
      <w:r>
        <w:t xml:space="preserve">The </w:t>
      </w:r>
      <w:r w:rsidR="000D189C">
        <w:t>notarized statement of deposit transfer</w:t>
      </w:r>
      <w:r>
        <w:t xml:space="preserve">, filed </w:t>
      </w:r>
      <w:r w:rsidR="000D189C">
        <w:t>on April 1, 2021 (AIS item No. 34</w:t>
      </w:r>
      <w:proofErr w:type="gramStart"/>
      <w:r w:rsidR="000D189C">
        <w:t>)</w:t>
      </w:r>
      <w:r w:rsidR="00E124E1">
        <w:t>;</w:t>
      </w:r>
      <w:proofErr w:type="gramEnd"/>
    </w:p>
    <w:p w14:paraId="74677106" w14:textId="6F688743" w:rsidR="00E124E1" w:rsidRDefault="00E124E1" w:rsidP="00EF2B9F">
      <w:pPr>
        <w:pStyle w:val="ListParagraph"/>
        <w:numPr>
          <w:ilvl w:val="0"/>
          <w:numId w:val="12"/>
        </w:numPr>
        <w:spacing w:line="360" w:lineRule="auto"/>
      </w:pPr>
      <w:r>
        <w:t>Customer deposits with interest, filed on May 28, 2021 (AIS item No. 38</w:t>
      </w:r>
      <w:proofErr w:type="gramStart"/>
      <w:r>
        <w:t>);</w:t>
      </w:r>
      <w:proofErr w:type="gramEnd"/>
    </w:p>
    <w:p w14:paraId="171D15D8" w14:textId="13F7BDE7" w:rsidR="00EF2B9F" w:rsidRDefault="00702BF7" w:rsidP="00EF2B9F">
      <w:pPr>
        <w:pStyle w:val="ListParagraph"/>
        <w:numPr>
          <w:ilvl w:val="0"/>
          <w:numId w:val="12"/>
        </w:numPr>
        <w:spacing w:line="360" w:lineRule="auto"/>
      </w:pPr>
      <w:r>
        <w:t xml:space="preserve">Commission Staff’s </w:t>
      </w:r>
      <w:r w:rsidR="00497A44">
        <w:t xml:space="preserve">supplemental </w:t>
      </w:r>
      <w:r>
        <w:t>recommendation on the sufficiency o</w:t>
      </w:r>
      <w:r w:rsidR="00D143D2">
        <w:t>f</w:t>
      </w:r>
      <w:r>
        <w:t xml:space="preserve"> the closing documents</w:t>
      </w:r>
      <w:r w:rsidR="00EF2B9F">
        <w:t xml:space="preserve">, filed on </w:t>
      </w:r>
      <w:r w:rsidR="00497A44">
        <w:t>July 1, 2021</w:t>
      </w:r>
      <w:r w:rsidR="00EF2B9F">
        <w:t xml:space="preserve"> (AIS item No. 3</w:t>
      </w:r>
      <w:r w:rsidR="00497A44">
        <w:t>9</w:t>
      </w:r>
      <w:proofErr w:type="gramStart"/>
      <w:r w:rsidR="00EF2B9F">
        <w:t>);</w:t>
      </w:r>
      <w:proofErr w:type="gramEnd"/>
    </w:p>
    <w:p w14:paraId="51DBB7F7" w14:textId="3FDBDB8C" w:rsidR="00EF2B9F" w:rsidRDefault="00CB46F6" w:rsidP="00EF2B9F">
      <w:pPr>
        <w:pStyle w:val="ListParagraph"/>
        <w:numPr>
          <w:ilvl w:val="0"/>
          <w:numId w:val="12"/>
        </w:numPr>
        <w:spacing w:line="360" w:lineRule="auto"/>
      </w:pPr>
      <w:r>
        <w:t>North University Estates</w:t>
      </w:r>
      <w:r w:rsidR="00EF2B9F">
        <w:t xml:space="preserve">’ </w:t>
      </w:r>
      <w:r>
        <w:t>consent form</w:t>
      </w:r>
      <w:r w:rsidR="00EF2B9F">
        <w:t xml:space="preserve">, filed on August </w:t>
      </w:r>
      <w:r w:rsidR="00BC78BF">
        <w:t>18</w:t>
      </w:r>
      <w:r w:rsidR="00EF2B9F">
        <w:t>, 202</w:t>
      </w:r>
      <w:r w:rsidR="00BC78BF">
        <w:t>1</w:t>
      </w:r>
      <w:r w:rsidR="00EF2B9F">
        <w:t xml:space="preserve"> (AIS item No. </w:t>
      </w:r>
      <w:r w:rsidR="00BC78BF">
        <w:t>41</w:t>
      </w:r>
      <w:proofErr w:type="gramStart"/>
      <w:r w:rsidR="00EF2B9F">
        <w:t>);</w:t>
      </w:r>
      <w:proofErr w:type="gramEnd"/>
      <w:r w:rsidR="00EF2B9F">
        <w:t xml:space="preserve"> </w:t>
      </w:r>
    </w:p>
    <w:p w14:paraId="22F49DFD" w14:textId="75D8B99F" w:rsidR="00A94CC6" w:rsidRDefault="00CB46F6" w:rsidP="00A94CC6">
      <w:pPr>
        <w:pStyle w:val="ListParagraph"/>
        <w:numPr>
          <w:ilvl w:val="0"/>
          <w:numId w:val="12"/>
        </w:numPr>
        <w:spacing w:line="360" w:lineRule="auto"/>
      </w:pPr>
      <w:bookmarkStart w:id="2" w:name="_Hlk21359780"/>
      <w:r>
        <w:t>Intermediary Solutions consent form</w:t>
      </w:r>
      <w:r w:rsidR="00EF2B9F">
        <w:t xml:space="preserve">, filed on </w:t>
      </w:r>
      <w:bookmarkEnd w:id="2"/>
      <w:r w:rsidR="00BC78BF">
        <w:t>August 18, 2021 (AIS item No. 41); and</w:t>
      </w:r>
    </w:p>
    <w:p w14:paraId="676C6D8E" w14:textId="02CE7E3C" w:rsidR="00EF2B9F" w:rsidRDefault="00BC78BF" w:rsidP="00A94CC6">
      <w:pPr>
        <w:pStyle w:val="ListParagraph"/>
        <w:numPr>
          <w:ilvl w:val="0"/>
          <w:numId w:val="12"/>
        </w:numPr>
        <w:spacing w:line="360" w:lineRule="auto"/>
      </w:pPr>
      <w:r>
        <w:rPr>
          <w:szCs w:val="24"/>
        </w:rPr>
        <w:t>T</w:t>
      </w:r>
      <w:r w:rsidR="00A94CC6" w:rsidRPr="00A94CC6">
        <w:rPr>
          <w:szCs w:val="24"/>
        </w:rPr>
        <w:t>he final map, certificate, and tariff attached to the proposed Notice of</w:t>
      </w:r>
      <w:r w:rsidR="00A94CC6">
        <w:t xml:space="preserve"> </w:t>
      </w:r>
      <w:r w:rsidR="00A94CC6" w:rsidRPr="00A94CC6">
        <w:rPr>
          <w:szCs w:val="24"/>
        </w:rPr>
        <w:t>Approval</w:t>
      </w:r>
      <w:r w:rsidR="00EF2B9F">
        <w:t xml:space="preserve">, filed on </w:t>
      </w:r>
      <w:r>
        <w:t>September 13, 2021.</w:t>
      </w:r>
    </w:p>
    <w:bookmarkEnd w:id="1"/>
    <w:p w14:paraId="0269D9C8" w14:textId="77777777" w:rsidR="00EF2B9F" w:rsidRDefault="00EF2B9F" w:rsidP="00EF2B9F">
      <w:pPr>
        <w:pStyle w:val="ListParagraph"/>
        <w:spacing w:line="360" w:lineRule="auto"/>
      </w:pPr>
    </w:p>
    <w:p w14:paraId="31D46C3A" w14:textId="76B8E657" w:rsidR="00EF2B9F" w:rsidRDefault="00EF2B9F" w:rsidP="00EF2B9F">
      <w:pPr>
        <w:pStyle w:val="ListParagraph"/>
        <w:numPr>
          <w:ilvl w:val="0"/>
          <w:numId w:val="11"/>
        </w:numPr>
        <w:spacing w:line="360" w:lineRule="auto"/>
        <w:jc w:val="center"/>
        <w:rPr>
          <w:b/>
        </w:rPr>
      </w:pPr>
      <w:r w:rsidRPr="004A3594">
        <w:rPr>
          <w:b/>
        </w:rPr>
        <w:t xml:space="preserve">PROPOSED </w:t>
      </w:r>
      <w:r w:rsidR="00C21808">
        <w:rPr>
          <w:b/>
        </w:rPr>
        <w:t>NOTICE OF APPROVAL</w:t>
      </w:r>
    </w:p>
    <w:p w14:paraId="3D48CB1C" w14:textId="1082D777" w:rsidR="00EF2B9F" w:rsidRPr="00A25868" w:rsidRDefault="00EF2B9F" w:rsidP="00EF2B9F">
      <w:pPr>
        <w:pStyle w:val="ListParagraph"/>
        <w:spacing w:line="360" w:lineRule="auto"/>
        <w:ind w:left="0"/>
        <w:rPr>
          <w:i/>
        </w:rPr>
      </w:pPr>
      <w:r>
        <w:tab/>
      </w:r>
      <w:r w:rsidRPr="00275BA8">
        <w:t xml:space="preserve">The attached Agreed Proposed </w:t>
      </w:r>
      <w:r w:rsidR="00CD5C3A">
        <w:t xml:space="preserve">Notice of Approval </w:t>
      </w:r>
      <w:r w:rsidRPr="00275BA8">
        <w:t xml:space="preserve">would authorize </w:t>
      </w:r>
      <w:r w:rsidRPr="006A0410">
        <w:t xml:space="preserve">the sale and transfer </w:t>
      </w:r>
      <w:r>
        <w:t>of</w:t>
      </w:r>
      <w:r w:rsidRPr="006A0410">
        <w:t xml:space="preserve"> </w:t>
      </w:r>
      <w:r w:rsidRPr="0078556C">
        <w:t xml:space="preserve">all </w:t>
      </w:r>
      <w:r>
        <w:t xml:space="preserve">of </w:t>
      </w:r>
      <w:proofErr w:type="gramStart"/>
      <w:r w:rsidR="00CD5C3A">
        <w:t>all of</w:t>
      </w:r>
      <w:proofErr w:type="gramEnd"/>
      <w:r w:rsidR="00CD5C3A">
        <w:t xml:space="preserve"> </w:t>
      </w:r>
      <w:r w:rsidR="009737B0">
        <w:t>North University Estates’</w:t>
      </w:r>
      <w:r w:rsidRPr="0078556C">
        <w:t xml:space="preserve"> </w:t>
      </w:r>
      <w:r>
        <w:t>water</w:t>
      </w:r>
      <w:r w:rsidRPr="0078556C">
        <w:t xml:space="preserve"> facilities and </w:t>
      </w:r>
      <w:r w:rsidRPr="006A0410">
        <w:t xml:space="preserve">service area under CCN No. </w:t>
      </w:r>
      <w:r>
        <w:t xml:space="preserve">12179 to </w:t>
      </w:r>
      <w:r w:rsidR="00192E57">
        <w:t>Intermediary Solutions</w:t>
      </w:r>
      <w:r w:rsidRPr="006A0410">
        <w:t>.</w:t>
      </w:r>
      <w:r>
        <w:t xml:space="preserve"> </w:t>
      </w:r>
      <w:r w:rsidR="00192E57" w:rsidRPr="00F85912">
        <w:t xml:space="preserve">The Parties request that </w:t>
      </w:r>
      <w:r w:rsidR="00192E57">
        <w:t>the Commission adopt the findings of fact, conclusions of law, and ordering paragraphs from the Joint Proposed Notice of Approval.</w:t>
      </w:r>
    </w:p>
    <w:p w14:paraId="2CA4BA14" w14:textId="77777777" w:rsidR="00EF2B9F" w:rsidRDefault="00EF2B9F" w:rsidP="00EF2B9F">
      <w:pPr>
        <w:pStyle w:val="ListParagraph"/>
        <w:spacing w:line="360" w:lineRule="auto"/>
        <w:ind w:left="1080"/>
        <w:rPr>
          <w:b/>
        </w:rPr>
      </w:pPr>
    </w:p>
    <w:p w14:paraId="468360FD" w14:textId="77777777" w:rsidR="00EF2B9F" w:rsidRPr="00DF65DB" w:rsidRDefault="00EF2B9F" w:rsidP="00EF2B9F">
      <w:pPr>
        <w:pStyle w:val="ListParagraph"/>
        <w:numPr>
          <w:ilvl w:val="0"/>
          <w:numId w:val="11"/>
        </w:numPr>
        <w:spacing w:line="360" w:lineRule="auto"/>
        <w:jc w:val="center"/>
        <w:rPr>
          <w:b/>
        </w:rPr>
      </w:pPr>
      <w:r w:rsidRPr="00DF65DB">
        <w:rPr>
          <w:b/>
        </w:rPr>
        <w:t>CONCLUSION</w:t>
      </w:r>
    </w:p>
    <w:p w14:paraId="392CADF1" w14:textId="6EE4CC3E" w:rsidR="00EF2B9F" w:rsidRPr="00B91960" w:rsidRDefault="00EF2B9F" w:rsidP="00B91960">
      <w:pPr>
        <w:spacing w:line="360" w:lineRule="auto"/>
        <w:jc w:val="both"/>
        <w:rPr>
          <w:sz w:val="24"/>
          <w:szCs w:val="24"/>
        </w:rPr>
      </w:pPr>
      <w:r>
        <w:tab/>
      </w:r>
      <w:r w:rsidR="00192E57" w:rsidRPr="00B91960">
        <w:rPr>
          <w:sz w:val="24"/>
          <w:szCs w:val="24"/>
        </w:rPr>
        <w:t>The Parties respectfully requests that the items listed above be admitted into the record of this proceeding as evidence, and that the Notice of Approval proposed by the Parties be adopted.</w:t>
      </w:r>
    </w:p>
    <w:p w14:paraId="0219BCD6" w14:textId="77777777" w:rsidR="00EF2B9F" w:rsidRDefault="00EF2B9F" w:rsidP="00EF2B9F"/>
    <w:p w14:paraId="4D600F49" w14:textId="395EB4DE" w:rsidR="00EF2B9F" w:rsidRDefault="00EF2B9F" w:rsidP="00B91960">
      <w:pPr>
        <w:jc w:val="both"/>
      </w:pPr>
      <w:r>
        <w:t xml:space="preserve">Dated: </w:t>
      </w:r>
      <w:r>
        <w:fldChar w:fldCharType="begin"/>
      </w:r>
      <w:r>
        <w:instrText xml:space="preserve"> DATE \@ "MMMM d, yyyy" </w:instrText>
      </w:r>
      <w:r>
        <w:fldChar w:fldCharType="separate"/>
      </w:r>
      <w:r w:rsidR="00C943A5">
        <w:rPr>
          <w:noProof/>
        </w:rPr>
        <w:t>September 13, 2021</w:t>
      </w:r>
      <w:r>
        <w:fldChar w:fldCharType="end"/>
      </w:r>
    </w:p>
    <w:p w14:paraId="7937522F" w14:textId="77777777" w:rsidR="00EF2B9F" w:rsidRDefault="00EF2B9F" w:rsidP="00EF2B9F">
      <w:pPr>
        <w:pStyle w:val="Normaldouble"/>
      </w:pPr>
    </w:p>
    <w:p w14:paraId="5A58E024" w14:textId="77777777" w:rsidR="00EF2B9F" w:rsidRDefault="00EF2B9F" w:rsidP="00EF2B9F">
      <w:pPr>
        <w:pStyle w:val="Normaldouble"/>
        <w:ind w:left="4320"/>
      </w:pPr>
      <w:r>
        <w:t>Respectfully submitted,</w:t>
      </w:r>
    </w:p>
    <w:p w14:paraId="1E9BA3B7" w14:textId="77777777" w:rsidR="00EF2B9F" w:rsidRPr="00614D84" w:rsidRDefault="00EF2B9F" w:rsidP="00EF2B9F">
      <w:pPr>
        <w:ind w:left="4320"/>
        <w:contextualSpacing/>
        <w:rPr>
          <w:b/>
          <w:sz w:val="24"/>
          <w:szCs w:val="24"/>
        </w:rPr>
      </w:pPr>
      <w:r w:rsidRPr="00614D84">
        <w:rPr>
          <w:b/>
          <w:sz w:val="24"/>
          <w:szCs w:val="24"/>
        </w:rPr>
        <w:t>PUBLIC UTILITY COMMISSION OF TEXAS LEGAL DIVISION</w:t>
      </w:r>
    </w:p>
    <w:p w14:paraId="53E466C4" w14:textId="77777777" w:rsidR="00EF2B9F" w:rsidRPr="00614D84" w:rsidRDefault="00EF2B9F" w:rsidP="00EF2B9F">
      <w:pPr>
        <w:pStyle w:val="Normaldouble"/>
        <w:spacing w:line="240" w:lineRule="auto"/>
        <w:ind w:left="3600"/>
        <w:rPr>
          <w:szCs w:val="24"/>
        </w:rPr>
      </w:pPr>
    </w:p>
    <w:p w14:paraId="7C474B62" w14:textId="77777777" w:rsidR="00EF2B9F" w:rsidRPr="00614D84" w:rsidRDefault="00EF2B9F" w:rsidP="00EF2B9F">
      <w:pPr>
        <w:rPr>
          <w:sz w:val="24"/>
          <w:szCs w:val="24"/>
        </w:rPr>
      </w:pPr>
    </w:p>
    <w:p w14:paraId="5623FB2A" w14:textId="77777777" w:rsidR="00EF2B9F" w:rsidRPr="00614D84" w:rsidRDefault="00EF2B9F" w:rsidP="00EF2B9F">
      <w:pPr>
        <w:contextualSpacing/>
        <w:rPr>
          <w:sz w:val="24"/>
          <w:szCs w:val="24"/>
        </w:rPr>
      </w:pPr>
      <w:r w:rsidRPr="00614D84">
        <w:rPr>
          <w:sz w:val="24"/>
          <w:szCs w:val="24"/>
        </w:rPr>
        <w:tab/>
      </w:r>
      <w:r w:rsidRPr="00614D84">
        <w:rPr>
          <w:sz w:val="24"/>
          <w:szCs w:val="24"/>
        </w:rPr>
        <w:tab/>
      </w:r>
      <w:r w:rsidRPr="00614D84">
        <w:rPr>
          <w:sz w:val="24"/>
          <w:szCs w:val="24"/>
        </w:rPr>
        <w:tab/>
      </w:r>
      <w:r w:rsidRPr="00614D84">
        <w:rPr>
          <w:sz w:val="24"/>
          <w:szCs w:val="24"/>
        </w:rPr>
        <w:tab/>
      </w:r>
      <w:r w:rsidRPr="00614D84">
        <w:rPr>
          <w:sz w:val="24"/>
          <w:szCs w:val="24"/>
        </w:rPr>
        <w:tab/>
      </w:r>
      <w:r w:rsidRPr="00614D84">
        <w:rPr>
          <w:sz w:val="24"/>
          <w:szCs w:val="24"/>
        </w:rPr>
        <w:tab/>
        <w:t>Rachelle Nicolette Robles</w:t>
      </w:r>
    </w:p>
    <w:p w14:paraId="3D67712B" w14:textId="77777777" w:rsidR="00EF2B9F" w:rsidRPr="00614D84" w:rsidRDefault="00EF2B9F" w:rsidP="00EF2B9F">
      <w:pPr>
        <w:contextualSpacing/>
        <w:rPr>
          <w:sz w:val="24"/>
          <w:szCs w:val="24"/>
        </w:rPr>
      </w:pPr>
      <w:r w:rsidRPr="00614D84">
        <w:rPr>
          <w:sz w:val="24"/>
          <w:szCs w:val="24"/>
        </w:rPr>
        <w:tab/>
      </w:r>
      <w:r w:rsidRPr="00614D84">
        <w:rPr>
          <w:sz w:val="24"/>
          <w:szCs w:val="24"/>
        </w:rPr>
        <w:tab/>
      </w:r>
      <w:r w:rsidRPr="00614D84">
        <w:rPr>
          <w:sz w:val="24"/>
          <w:szCs w:val="24"/>
        </w:rPr>
        <w:tab/>
      </w:r>
      <w:r w:rsidRPr="00614D84">
        <w:rPr>
          <w:sz w:val="24"/>
          <w:szCs w:val="24"/>
        </w:rPr>
        <w:tab/>
      </w:r>
      <w:r w:rsidRPr="00614D84">
        <w:rPr>
          <w:sz w:val="24"/>
          <w:szCs w:val="24"/>
        </w:rPr>
        <w:tab/>
      </w:r>
      <w:r w:rsidRPr="00614D84">
        <w:rPr>
          <w:sz w:val="24"/>
          <w:szCs w:val="24"/>
        </w:rPr>
        <w:tab/>
        <w:t>Division Director</w:t>
      </w:r>
    </w:p>
    <w:p w14:paraId="446D6293" w14:textId="77777777" w:rsidR="00EF2B9F" w:rsidRPr="00614D84" w:rsidRDefault="00EF2B9F" w:rsidP="00EF2B9F">
      <w:pPr>
        <w:contextualSpacing/>
        <w:rPr>
          <w:sz w:val="24"/>
          <w:szCs w:val="24"/>
        </w:rPr>
      </w:pPr>
    </w:p>
    <w:p w14:paraId="336B8715" w14:textId="77777777" w:rsidR="00EF2B9F" w:rsidRPr="00614D84" w:rsidRDefault="00EF2B9F" w:rsidP="00EF2B9F">
      <w:pPr>
        <w:ind w:left="4320"/>
        <w:rPr>
          <w:sz w:val="24"/>
          <w:szCs w:val="24"/>
        </w:rPr>
      </w:pPr>
      <w:bookmarkStart w:id="3" w:name="_Hlk41640315"/>
      <w:r w:rsidRPr="00614D84">
        <w:rPr>
          <w:sz w:val="24"/>
          <w:szCs w:val="24"/>
        </w:rPr>
        <w:t>Rashmin J. Asher</w:t>
      </w:r>
      <w:bookmarkEnd w:id="3"/>
      <w:r w:rsidRPr="00614D84">
        <w:rPr>
          <w:sz w:val="24"/>
          <w:szCs w:val="24"/>
        </w:rPr>
        <w:t xml:space="preserve"> </w:t>
      </w:r>
    </w:p>
    <w:p w14:paraId="3F29F6C3" w14:textId="77777777" w:rsidR="00EF2B9F" w:rsidRPr="00614D84" w:rsidRDefault="00EF2B9F" w:rsidP="00EF2B9F">
      <w:pPr>
        <w:ind w:left="4320"/>
        <w:rPr>
          <w:sz w:val="24"/>
          <w:szCs w:val="24"/>
        </w:rPr>
      </w:pPr>
      <w:r w:rsidRPr="00614D84">
        <w:rPr>
          <w:sz w:val="24"/>
          <w:szCs w:val="24"/>
        </w:rPr>
        <w:t>Managing Attorney</w:t>
      </w:r>
    </w:p>
    <w:p w14:paraId="47EC7147" w14:textId="77777777" w:rsidR="00EF2B9F" w:rsidRPr="00614D84" w:rsidRDefault="00EF2B9F" w:rsidP="00EF2B9F">
      <w:pPr>
        <w:rPr>
          <w:sz w:val="24"/>
          <w:szCs w:val="24"/>
        </w:rPr>
      </w:pPr>
    </w:p>
    <w:p w14:paraId="54C293D9" w14:textId="77777777" w:rsidR="00EF2B9F" w:rsidRPr="00614D84" w:rsidRDefault="00EF2B9F" w:rsidP="00EF2B9F">
      <w:pPr>
        <w:rPr>
          <w:sz w:val="24"/>
          <w:szCs w:val="24"/>
        </w:rPr>
      </w:pPr>
    </w:p>
    <w:p w14:paraId="47AECA9E" w14:textId="77777777" w:rsidR="00EF2B9F" w:rsidRPr="00614D84" w:rsidRDefault="00EF2B9F" w:rsidP="00EF2B9F">
      <w:pPr>
        <w:rPr>
          <w:sz w:val="24"/>
          <w:szCs w:val="24"/>
          <w:u w:val="single"/>
        </w:rPr>
      </w:pPr>
      <w:r w:rsidRPr="00614D84">
        <w:rPr>
          <w:sz w:val="24"/>
          <w:szCs w:val="24"/>
        </w:rPr>
        <w:tab/>
      </w:r>
      <w:r w:rsidRPr="00614D84">
        <w:rPr>
          <w:sz w:val="24"/>
          <w:szCs w:val="24"/>
        </w:rPr>
        <w:tab/>
      </w:r>
      <w:r w:rsidRPr="00614D84">
        <w:rPr>
          <w:sz w:val="24"/>
          <w:szCs w:val="24"/>
        </w:rPr>
        <w:tab/>
      </w:r>
      <w:r w:rsidRPr="00614D84">
        <w:rPr>
          <w:sz w:val="24"/>
          <w:szCs w:val="24"/>
        </w:rPr>
        <w:tab/>
      </w:r>
      <w:r w:rsidRPr="00614D84">
        <w:rPr>
          <w:sz w:val="24"/>
          <w:szCs w:val="24"/>
        </w:rPr>
        <w:tab/>
      </w:r>
      <w:r w:rsidRPr="00614D84">
        <w:rPr>
          <w:sz w:val="24"/>
          <w:szCs w:val="24"/>
        </w:rPr>
        <w:tab/>
      </w:r>
      <w:r w:rsidRPr="00614D84">
        <w:rPr>
          <w:i/>
          <w:iCs/>
          <w:sz w:val="24"/>
          <w:szCs w:val="24"/>
          <w:u w:val="single"/>
        </w:rPr>
        <w:t>/s/ Kourtnee Jinks</w:t>
      </w:r>
      <w:r w:rsidRPr="00614D84">
        <w:rPr>
          <w:sz w:val="24"/>
          <w:szCs w:val="24"/>
          <w:u w:val="single"/>
        </w:rPr>
        <w:tab/>
      </w:r>
      <w:r w:rsidRPr="00614D84">
        <w:rPr>
          <w:sz w:val="24"/>
          <w:szCs w:val="24"/>
          <w:u w:val="single"/>
        </w:rPr>
        <w:tab/>
        <w:t>_</w:t>
      </w:r>
    </w:p>
    <w:p w14:paraId="179FE0A0" w14:textId="77777777" w:rsidR="00EF2B9F" w:rsidRPr="00614D84" w:rsidRDefault="00EF2B9F" w:rsidP="00EF2B9F">
      <w:pPr>
        <w:ind w:left="4320"/>
        <w:rPr>
          <w:rFonts w:eastAsia="Calibri"/>
          <w:sz w:val="24"/>
          <w:szCs w:val="24"/>
        </w:rPr>
      </w:pPr>
      <w:r w:rsidRPr="00614D84">
        <w:rPr>
          <w:rFonts w:eastAsia="Calibri"/>
          <w:sz w:val="24"/>
          <w:szCs w:val="24"/>
        </w:rPr>
        <w:t>Kourtnee Jinks</w:t>
      </w:r>
    </w:p>
    <w:p w14:paraId="6B7909B4" w14:textId="77777777" w:rsidR="00EF2B9F" w:rsidRPr="00614D84" w:rsidRDefault="00EF2B9F" w:rsidP="00EF2B9F">
      <w:pPr>
        <w:rPr>
          <w:sz w:val="24"/>
          <w:szCs w:val="24"/>
        </w:rPr>
      </w:pPr>
      <w:r w:rsidRPr="00614D84">
        <w:rPr>
          <w:sz w:val="24"/>
          <w:szCs w:val="24"/>
        </w:rPr>
        <w:tab/>
      </w:r>
      <w:r w:rsidRPr="00614D84">
        <w:rPr>
          <w:sz w:val="24"/>
          <w:szCs w:val="24"/>
        </w:rPr>
        <w:tab/>
      </w:r>
      <w:r w:rsidRPr="00614D84">
        <w:rPr>
          <w:sz w:val="24"/>
          <w:szCs w:val="24"/>
        </w:rPr>
        <w:tab/>
      </w:r>
      <w:r w:rsidRPr="00614D84">
        <w:rPr>
          <w:sz w:val="24"/>
          <w:szCs w:val="24"/>
        </w:rPr>
        <w:tab/>
      </w:r>
      <w:r w:rsidRPr="00614D84">
        <w:rPr>
          <w:sz w:val="24"/>
          <w:szCs w:val="24"/>
        </w:rPr>
        <w:tab/>
      </w:r>
      <w:r w:rsidRPr="00614D84">
        <w:rPr>
          <w:sz w:val="24"/>
          <w:szCs w:val="24"/>
        </w:rPr>
        <w:tab/>
        <w:t>State Bar No. 24097146</w:t>
      </w:r>
    </w:p>
    <w:p w14:paraId="1D762558" w14:textId="77777777" w:rsidR="00EF2B9F" w:rsidRPr="00614D84" w:rsidRDefault="00EF2B9F" w:rsidP="00EF2B9F">
      <w:pPr>
        <w:rPr>
          <w:sz w:val="24"/>
          <w:szCs w:val="24"/>
        </w:rPr>
      </w:pPr>
      <w:r w:rsidRPr="00614D84">
        <w:rPr>
          <w:sz w:val="24"/>
          <w:szCs w:val="24"/>
        </w:rPr>
        <w:tab/>
      </w:r>
      <w:r w:rsidRPr="00614D84">
        <w:rPr>
          <w:sz w:val="24"/>
          <w:szCs w:val="24"/>
        </w:rPr>
        <w:tab/>
      </w:r>
      <w:r w:rsidRPr="00614D84">
        <w:rPr>
          <w:sz w:val="24"/>
          <w:szCs w:val="24"/>
        </w:rPr>
        <w:tab/>
      </w:r>
      <w:r w:rsidRPr="00614D84">
        <w:rPr>
          <w:sz w:val="24"/>
          <w:szCs w:val="24"/>
        </w:rPr>
        <w:tab/>
      </w:r>
      <w:r w:rsidRPr="00614D84">
        <w:rPr>
          <w:sz w:val="24"/>
          <w:szCs w:val="24"/>
        </w:rPr>
        <w:tab/>
      </w:r>
      <w:r w:rsidRPr="00614D84">
        <w:rPr>
          <w:sz w:val="24"/>
          <w:szCs w:val="24"/>
        </w:rPr>
        <w:tab/>
        <w:t>1701 N. Congress Avenue</w:t>
      </w:r>
    </w:p>
    <w:p w14:paraId="58836A9F" w14:textId="77777777" w:rsidR="00EF2B9F" w:rsidRPr="00614D84" w:rsidRDefault="00EF2B9F" w:rsidP="00EF2B9F">
      <w:pPr>
        <w:rPr>
          <w:sz w:val="24"/>
          <w:szCs w:val="24"/>
        </w:rPr>
      </w:pPr>
      <w:r w:rsidRPr="00614D84">
        <w:rPr>
          <w:sz w:val="24"/>
          <w:szCs w:val="24"/>
        </w:rPr>
        <w:tab/>
      </w:r>
      <w:r w:rsidRPr="00614D84">
        <w:rPr>
          <w:sz w:val="24"/>
          <w:szCs w:val="24"/>
        </w:rPr>
        <w:tab/>
      </w:r>
      <w:r w:rsidRPr="00614D84">
        <w:rPr>
          <w:sz w:val="24"/>
          <w:szCs w:val="24"/>
        </w:rPr>
        <w:tab/>
      </w:r>
      <w:r w:rsidRPr="00614D84">
        <w:rPr>
          <w:sz w:val="24"/>
          <w:szCs w:val="24"/>
        </w:rPr>
        <w:tab/>
      </w:r>
      <w:r w:rsidRPr="00614D84">
        <w:rPr>
          <w:sz w:val="24"/>
          <w:szCs w:val="24"/>
        </w:rPr>
        <w:tab/>
      </w:r>
      <w:r w:rsidRPr="00614D84">
        <w:rPr>
          <w:sz w:val="24"/>
          <w:szCs w:val="24"/>
        </w:rPr>
        <w:tab/>
        <w:t>P.O. Box 13326</w:t>
      </w:r>
    </w:p>
    <w:p w14:paraId="449E44CE" w14:textId="77777777" w:rsidR="00EF2B9F" w:rsidRPr="00614D84" w:rsidRDefault="00EF2B9F" w:rsidP="00EF2B9F">
      <w:pPr>
        <w:rPr>
          <w:sz w:val="24"/>
          <w:szCs w:val="24"/>
        </w:rPr>
      </w:pPr>
      <w:r w:rsidRPr="00614D84">
        <w:rPr>
          <w:sz w:val="24"/>
          <w:szCs w:val="24"/>
        </w:rPr>
        <w:tab/>
      </w:r>
      <w:r w:rsidRPr="00614D84">
        <w:rPr>
          <w:sz w:val="24"/>
          <w:szCs w:val="24"/>
        </w:rPr>
        <w:tab/>
      </w:r>
      <w:r w:rsidRPr="00614D84">
        <w:rPr>
          <w:sz w:val="24"/>
          <w:szCs w:val="24"/>
        </w:rPr>
        <w:tab/>
      </w:r>
      <w:r w:rsidRPr="00614D84">
        <w:rPr>
          <w:sz w:val="24"/>
          <w:szCs w:val="24"/>
        </w:rPr>
        <w:tab/>
      </w:r>
      <w:r w:rsidRPr="00614D84">
        <w:rPr>
          <w:sz w:val="24"/>
          <w:szCs w:val="24"/>
        </w:rPr>
        <w:tab/>
      </w:r>
      <w:r w:rsidRPr="00614D84">
        <w:rPr>
          <w:sz w:val="24"/>
          <w:szCs w:val="24"/>
        </w:rPr>
        <w:tab/>
        <w:t>Austin, Texas 78711-3326</w:t>
      </w:r>
    </w:p>
    <w:p w14:paraId="06C27406" w14:textId="77777777" w:rsidR="00EF2B9F" w:rsidRPr="00614D84" w:rsidRDefault="00EF2B9F" w:rsidP="00EF2B9F">
      <w:pPr>
        <w:rPr>
          <w:sz w:val="24"/>
          <w:szCs w:val="24"/>
        </w:rPr>
      </w:pPr>
      <w:r w:rsidRPr="00614D84">
        <w:rPr>
          <w:sz w:val="24"/>
          <w:szCs w:val="24"/>
        </w:rPr>
        <w:tab/>
      </w:r>
      <w:r w:rsidRPr="00614D84">
        <w:rPr>
          <w:sz w:val="24"/>
          <w:szCs w:val="24"/>
        </w:rPr>
        <w:tab/>
      </w:r>
      <w:r w:rsidRPr="00614D84">
        <w:rPr>
          <w:sz w:val="24"/>
          <w:szCs w:val="24"/>
        </w:rPr>
        <w:tab/>
      </w:r>
      <w:r w:rsidRPr="00614D84">
        <w:rPr>
          <w:sz w:val="24"/>
          <w:szCs w:val="24"/>
        </w:rPr>
        <w:tab/>
      </w:r>
      <w:r w:rsidRPr="00614D84">
        <w:rPr>
          <w:sz w:val="24"/>
          <w:szCs w:val="24"/>
        </w:rPr>
        <w:tab/>
      </w:r>
      <w:r w:rsidRPr="00614D84">
        <w:rPr>
          <w:sz w:val="24"/>
          <w:szCs w:val="24"/>
        </w:rPr>
        <w:tab/>
        <w:t>(512) 936-7265</w:t>
      </w:r>
    </w:p>
    <w:p w14:paraId="6CE9ADD8" w14:textId="77777777" w:rsidR="00EF2B9F" w:rsidRPr="00614D84" w:rsidRDefault="00EF2B9F" w:rsidP="00EF2B9F">
      <w:pPr>
        <w:rPr>
          <w:sz w:val="24"/>
          <w:szCs w:val="24"/>
        </w:rPr>
      </w:pPr>
      <w:r w:rsidRPr="00614D84">
        <w:rPr>
          <w:sz w:val="24"/>
          <w:szCs w:val="24"/>
        </w:rPr>
        <w:tab/>
      </w:r>
      <w:r w:rsidRPr="00614D84">
        <w:rPr>
          <w:sz w:val="24"/>
          <w:szCs w:val="24"/>
        </w:rPr>
        <w:tab/>
      </w:r>
      <w:r w:rsidRPr="00614D84">
        <w:rPr>
          <w:sz w:val="24"/>
          <w:szCs w:val="24"/>
        </w:rPr>
        <w:tab/>
      </w:r>
      <w:r w:rsidRPr="00614D84">
        <w:rPr>
          <w:sz w:val="24"/>
          <w:szCs w:val="24"/>
        </w:rPr>
        <w:tab/>
      </w:r>
      <w:r w:rsidRPr="00614D84">
        <w:rPr>
          <w:sz w:val="24"/>
          <w:szCs w:val="24"/>
        </w:rPr>
        <w:tab/>
      </w:r>
      <w:r w:rsidRPr="00614D84">
        <w:rPr>
          <w:sz w:val="24"/>
          <w:szCs w:val="24"/>
        </w:rPr>
        <w:tab/>
        <w:t>(512) 936-7268 (facsimile)</w:t>
      </w:r>
    </w:p>
    <w:p w14:paraId="5BBF22FD" w14:textId="77777777" w:rsidR="00EF2B9F" w:rsidRPr="00614D84" w:rsidRDefault="00EF2B9F" w:rsidP="00EF2B9F">
      <w:pPr>
        <w:rPr>
          <w:sz w:val="24"/>
          <w:szCs w:val="24"/>
        </w:rPr>
      </w:pPr>
      <w:r w:rsidRPr="00614D84">
        <w:rPr>
          <w:sz w:val="24"/>
          <w:szCs w:val="24"/>
        </w:rPr>
        <w:tab/>
      </w:r>
      <w:r w:rsidRPr="00614D84">
        <w:rPr>
          <w:sz w:val="24"/>
          <w:szCs w:val="24"/>
        </w:rPr>
        <w:tab/>
      </w:r>
      <w:r w:rsidRPr="00614D84">
        <w:rPr>
          <w:sz w:val="24"/>
          <w:szCs w:val="24"/>
        </w:rPr>
        <w:tab/>
      </w:r>
      <w:r w:rsidRPr="00614D84">
        <w:rPr>
          <w:sz w:val="24"/>
          <w:szCs w:val="24"/>
        </w:rPr>
        <w:tab/>
      </w:r>
      <w:r w:rsidRPr="00614D84">
        <w:rPr>
          <w:sz w:val="24"/>
          <w:szCs w:val="24"/>
        </w:rPr>
        <w:tab/>
      </w:r>
      <w:r w:rsidRPr="00614D84">
        <w:rPr>
          <w:sz w:val="24"/>
          <w:szCs w:val="24"/>
        </w:rPr>
        <w:tab/>
      </w:r>
      <w:hyperlink r:id="rId8" w:history="1">
        <w:r w:rsidRPr="00614D84">
          <w:rPr>
            <w:rStyle w:val="Hyperlink"/>
            <w:sz w:val="24"/>
            <w:szCs w:val="24"/>
          </w:rPr>
          <w:t>kourtnee.jinks@puc.texas.gov</w:t>
        </w:r>
      </w:hyperlink>
      <w:r w:rsidRPr="00614D84">
        <w:rPr>
          <w:sz w:val="24"/>
          <w:szCs w:val="24"/>
        </w:rPr>
        <w:t xml:space="preserve"> </w:t>
      </w:r>
    </w:p>
    <w:p w14:paraId="4EAE36ED" w14:textId="52696F53" w:rsidR="00EF2B9F" w:rsidRDefault="00EF2B9F" w:rsidP="00EF2B9F">
      <w:pPr>
        <w:jc w:val="center"/>
        <w:rPr>
          <w:b/>
          <w:caps/>
          <w:szCs w:val="24"/>
        </w:rPr>
      </w:pPr>
    </w:p>
    <w:p w14:paraId="31E0A47C" w14:textId="77777777" w:rsidR="00614D84" w:rsidRDefault="00614D84" w:rsidP="00EF2B9F">
      <w:pPr>
        <w:jc w:val="center"/>
        <w:rPr>
          <w:b/>
          <w:caps/>
          <w:szCs w:val="24"/>
        </w:rPr>
      </w:pPr>
    </w:p>
    <w:p w14:paraId="0C7DF4F9" w14:textId="17B34910" w:rsidR="00EF2B9F" w:rsidRDefault="00EF2B9F" w:rsidP="00EF2B9F">
      <w:pPr>
        <w:jc w:val="center"/>
        <w:rPr>
          <w:b/>
          <w:caps/>
          <w:szCs w:val="24"/>
        </w:rPr>
      </w:pPr>
    </w:p>
    <w:p w14:paraId="5406BA63" w14:textId="21293E0F" w:rsidR="00A25CCE" w:rsidRDefault="00A25CCE" w:rsidP="00EF2B9F">
      <w:pPr>
        <w:jc w:val="center"/>
        <w:rPr>
          <w:b/>
          <w:caps/>
          <w:szCs w:val="24"/>
        </w:rPr>
      </w:pPr>
    </w:p>
    <w:p w14:paraId="463E93F9" w14:textId="77777777" w:rsidR="00A25CCE" w:rsidRDefault="00A25CCE" w:rsidP="00EF2B9F">
      <w:pPr>
        <w:jc w:val="center"/>
        <w:rPr>
          <w:b/>
          <w:caps/>
          <w:szCs w:val="24"/>
        </w:rPr>
      </w:pPr>
    </w:p>
    <w:p w14:paraId="403B147B" w14:textId="77777777" w:rsidR="00EF2B9F" w:rsidRDefault="00EF2B9F" w:rsidP="00EF2B9F">
      <w:pPr>
        <w:jc w:val="center"/>
        <w:rPr>
          <w:b/>
          <w:caps/>
          <w:szCs w:val="24"/>
        </w:rPr>
      </w:pPr>
    </w:p>
    <w:p w14:paraId="358D846E" w14:textId="77777777" w:rsidR="00EF2B9F" w:rsidRPr="00614D84" w:rsidRDefault="00EF2B9F" w:rsidP="00EF2B9F">
      <w:pPr>
        <w:jc w:val="center"/>
        <w:rPr>
          <w:b/>
          <w:caps/>
          <w:sz w:val="24"/>
          <w:szCs w:val="24"/>
        </w:rPr>
      </w:pPr>
      <w:r w:rsidRPr="00614D84">
        <w:rPr>
          <w:b/>
          <w:caps/>
          <w:sz w:val="24"/>
          <w:szCs w:val="24"/>
        </w:rPr>
        <w:lastRenderedPageBreak/>
        <w:t>DOCKET NO. 51005</w:t>
      </w:r>
    </w:p>
    <w:p w14:paraId="111E5052" w14:textId="77777777" w:rsidR="00EF2B9F" w:rsidRPr="00614D84" w:rsidRDefault="00EF2B9F" w:rsidP="00EF2B9F">
      <w:pPr>
        <w:jc w:val="center"/>
        <w:rPr>
          <w:b/>
          <w:sz w:val="24"/>
          <w:szCs w:val="24"/>
        </w:rPr>
      </w:pPr>
    </w:p>
    <w:p w14:paraId="52FC23E4" w14:textId="77777777" w:rsidR="00EF2B9F" w:rsidRPr="00614D84" w:rsidRDefault="00EF2B9F" w:rsidP="00EF2B9F">
      <w:pPr>
        <w:keepNext/>
        <w:jc w:val="center"/>
        <w:rPr>
          <w:b/>
          <w:sz w:val="24"/>
          <w:szCs w:val="24"/>
        </w:rPr>
      </w:pPr>
      <w:r w:rsidRPr="00614D84">
        <w:rPr>
          <w:b/>
          <w:sz w:val="24"/>
          <w:szCs w:val="24"/>
        </w:rPr>
        <w:t>CERTIFICATE OF SERVICE</w:t>
      </w:r>
    </w:p>
    <w:p w14:paraId="2DF9D452" w14:textId="77777777" w:rsidR="00EF2B9F" w:rsidRPr="00614D84" w:rsidRDefault="00EF2B9F" w:rsidP="00EF2B9F">
      <w:pPr>
        <w:keepNext/>
        <w:jc w:val="center"/>
        <w:rPr>
          <w:b/>
          <w:sz w:val="24"/>
          <w:szCs w:val="24"/>
        </w:rPr>
      </w:pPr>
    </w:p>
    <w:p w14:paraId="6453163E" w14:textId="5C76E1FD" w:rsidR="00EF2B9F" w:rsidRPr="00614D84" w:rsidRDefault="00EF2B9F" w:rsidP="00EF2B9F">
      <w:pPr>
        <w:spacing w:line="360" w:lineRule="auto"/>
        <w:ind w:firstLine="720"/>
        <w:rPr>
          <w:sz w:val="24"/>
          <w:szCs w:val="24"/>
        </w:rPr>
      </w:pPr>
      <w:r w:rsidRPr="00614D84">
        <w:rPr>
          <w:sz w:val="24"/>
          <w:szCs w:val="24"/>
        </w:rPr>
        <w:t xml:space="preserve">I certify that, unless otherwise ordered by the presiding officer, notice of the filing of this document was provided to all parties of record via electronic mail on </w:t>
      </w:r>
      <w:r w:rsidRPr="00614D84">
        <w:rPr>
          <w:sz w:val="24"/>
          <w:szCs w:val="24"/>
        </w:rPr>
        <w:fldChar w:fldCharType="begin"/>
      </w:r>
      <w:r w:rsidRPr="00614D84">
        <w:rPr>
          <w:sz w:val="24"/>
          <w:szCs w:val="24"/>
        </w:rPr>
        <w:instrText xml:space="preserve"> DATE \@ "MMMM d, yyyy" </w:instrText>
      </w:r>
      <w:r w:rsidRPr="00614D84">
        <w:rPr>
          <w:sz w:val="24"/>
          <w:szCs w:val="24"/>
        </w:rPr>
        <w:fldChar w:fldCharType="separate"/>
      </w:r>
      <w:r w:rsidR="00C943A5">
        <w:rPr>
          <w:noProof/>
          <w:sz w:val="24"/>
          <w:szCs w:val="24"/>
        </w:rPr>
        <w:t>September 13, 2021</w:t>
      </w:r>
      <w:r w:rsidRPr="00614D84">
        <w:rPr>
          <w:sz w:val="24"/>
          <w:szCs w:val="24"/>
        </w:rPr>
        <w:fldChar w:fldCharType="end"/>
      </w:r>
      <w:r w:rsidRPr="00614D84">
        <w:rPr>
          <w:sz w:val="24"/>
          <w:szCs w:val="24"/>
        </w:rPr>
        <w:t xml:space="preserve">, in accordance with the Order Suspending Rules, issued in Project No. 50664. </w:t>
      </w:r>
    </w:p>
    <w:p w14:paraId="62893B29" w14:textId="77777777" w:rsidR="00EF2B9F" w:rsidRPr="00614D84" w:rsidRDefault="00EF2B9F" w:rsidP="00EF2B9F">
      <w:pPr>
        <w:keepNext/>
        <w:ind w:firstLine="720"/>
        <w:rPr>
          <w:sz w:val="24"/>
          <w:szCs w:val="24"/>
        </w:rPr>
      </w:pPr>
    </w:p>
    <w:p w14:paraId="45AF90A6" w14:textId="77777777" w:rsidR="00EF2B9F" w:rsidRPr="00614D84" w:rsidRDefault="00EF2B9F" w:rsidP="00EF2B9F">
      <w:pPr>
        <w:ind w:left="4320"/>
        <w:rPr>
          <w:sz w:val="24"/>
          <w:szCs w:val="24"/>
          <w:u w:val="single"/>
        </w:rPr>
      </w:pPr>
      <w:r w:rsidRPr="00614D84">
        <w:rPr>
          <w:i/>
          <w:iCs/>
          <w:sz w:val="24"/>
          <w:szCs w:val="24"/>
          <w:u w:val="single"/>
        </w:rPr>
        <w:t>/s/ Kourtnee Jinks</w:t>
      </w:r>
      <w:r w:rsidRPr="00614D84">
        <w:rPr>
          <w:i/>
          <w:iCs/>
          <w:sz w:val="24"/>
          <w:szCs w:val="24"/>
          <w:u w:val="single"/>
        </w:rPr>
        <w:tab/>
      </w:r>
      <w:r w:rsidRPr="00614D84">
        <w:rPr>
          <w:sz w:val="24"/>
          <w:szCs w:val="24"/>
          <w:u w:val="single"/>
        </w:rPr>
        <w:tab/>
        <w:t>_</w:t>
      </w:r>
    </w:p>
    <w:p w14:paraId="7B4D1AB3" w14:textId="77777777" w:rsidR="00EF2B9F" w:rsidRPr="00614D84" w:rsidRDefault="00EF2B9F" w:rsidP="00EF2B9F">
      <w:pPr>
        <w:ind w:left="4320"/>
        <w:rPr>
          <w:rFonts w:eastAsia="Calibri"/>
          <w:sz w:val="24"/>
          <w:szCs w:val="24"/>
        </w:rPr>
      </w:pPr>
      <w:r w:rsidRPr="00614D84">
        <w:rPr>
          <w:rFonts w:eastAsia="Calibri"/>
          <w:sz w:val="24"/>
          <w:szCs w:val="24"/>
        </w:rPr>
        <w:t>Kourtnee Jinks</w:t>
      </w:r>
    </w:p>
    <w:p w14:paraId="5ACD47A9" w14:textId="67D0D762" w:rsidR="00C0587D" w:rsidRDefault="00C0587D">
      <w:r>
        <w:br w:type="page"/>
      </w:r>
    </w:p>
    <w:p w14:paraId="2BC3F74E" w14:textId="0F676971" w:rsidR="00E33D79" w:rsidRPr="00614D84" w:rsidRDefault="00A3410A">
      <w:pPr>
        <w:spacing w:before="6" w:after="350" w:line="277" w:lineRule="exact"/>
        <w:jc w:val="center"/>
        <w:textAlignment w:val="baseline"/>
        <w:rPr>
          <w:rFonts w:eastAsia="Times New Roman"/>
          <w:b/>
          <w:color w:val="000000"/>
          <w:sz w:val="24"/>
          <w:szCs w:val="24"/>
        </w:rPr>
      </w:pPr>
      <w:r w:rsidRPr="00614D84">
        <w:rPr>
          <w:rFonts w:eastAsia="Times New Roman"/>
          <w:b/>
          <w:color w:val="000000"/>
          <w:sz w:val="24"/>
          <w:szCs w:val="24"/>
        </w:rPr>
        <w:lastRenderedPageBreak/>
        <w:t>DOCKET NO. 51005</w:t>
      </w:r>
    </w:p>
    <w:tbl>
      <w:tblPr>
        <w:tblW w:w="0" w:type="auto"/>
        <w:tblLayout w:type="fixed"/>
        <w:tblCellMar>
          <w:left w:w="0" w:type="dxa"/>
          <w:right w:w="0" w:type="dxa"/>
        </w:tblCellMar>
        <w:tblLook w:val="0000" w:firstRow="0" w:lastRow="0" w:firstColumn="0" w:lastColumn="0" w:noHBand="0" w:noVBand="0"/>
      </w:tblPr>
      <w:tblGrid>
        <w:gridCol w:w="4509"/>
        <w:gridCol w:w="588"/>
        <w:gridCol w:w="4303"/>
      </w:tblGrid>
      <w:tr w:rsidR="00E33D79" w:rsidRPr="00614D84" w14:paraId="757F3FAD" w14:textId="77777777">
        <w:trPr>
          <w:trHeight w:hRule="exact" w:val="2207"/>
        </w:trPr>
        <w:tc>
          <w:tcPr>
            <w:tcW w:w="4509" w:type="dxa"/>
            <w:tcBorders>
              <w:top w:val="none" w:sz="0" w:space="0" w:color="000000"/>
              <w:left w:val="none" w:sz="0" w:space="0" w:color="000000"/>
              <w:bottom w:val="none" w:sz="0" w:space="0" w:color="000000"/>
              <w:right w:val="none" w:sz="0" w:space="0" w:color="000000"/>
            </w:tcBorders>
          </w:tcPr>
          <w:p w14:paraId="17F32DE0" w14:textId="77777777" w:rsidR="00E33D79" w:rsidRPr="00614D84" w:rsidRDefault="00A3410A">
            <w:pPr>
              <w:spacing w:line="274" w:lineRule="exact"/>
              <w:ind w:left="108"/>
              <w:textAlignment w:val="baseline"/>
              <w:rPr>
                <w:rFonts w:eastAsia="Times New Roman"/>
                <w:b/>
                <w:color w:val="000000"/>
                <w:sz w:val="24"/>
                <w:szCs w:val="24"/>
              </w:rPr>
            </w:pPr>
            <w:r w:rsidRPr="00614D84">
              <w:rPr>
                <w:rFonts w:eastAsia="Times New Roman"/>
                <w:b/>
                <w:color w:val="000000"/>
                <w:sz w:val="24"/>
                <w:szCs w:val="24"/>
              </w:rPr>
              <w:t>APPLICATION OF OLAN JOHNSON DBA NORTH UNIVERSITY ESTATES WATER COMPANY AND INTERMEDIARY SOLUTIONS HOLDING, LLC FOR SALE, TRANSFER, OR MERGER OF FACILITIES AND CERTIFICATE RIGHTS IN LUBBOCK COUNTY</w:t>
            </w:r>
          </w:p>
        </w:tc>
        <w:tc>
          <w:tcPr>
            <w:tcW w:w="588" w:type="dxa"/>
            <w:tcBorders>
              <w:top w:val="none" w:sz="0" w:space="0" w:color="000000"/>
              <w:left w:val="none" w:sz="0" w:space="0" w:color="000000"/>
              <w:bottom w:val="none" w:sz="0" w:space="0" w:color="000000"/>
              <w:right w:val="none" w:sz="0" w:space="0" w:color="000000"/>
            </w:tcBorders>
          </w:tcPr>
          <w:p w14:paraId="6733A93D" w14:textId="77777777" w:rsidR="00E33D79" w:rsidRPr="00614D84" w:rsidRDefault="00A3410A">
            <w:pPr>
              <w:spacing w:line="276" w:lineRule="exact"/>
              <w:ind w:left="216" w:right="180"/>
              <w:textAlignment w:val="baseline"/>
              <w:rPr>
                <w:rFonts w:eastAsia="Times New Roman"/>
                <w:b/>
                <w:color w:val="000000"/>
                <w:spacing w:val="49"/>
                <w:sz w:val="24"/>
                <w:szCs w:val="24"/>
              </w:rPr>
            </w:pPr>
            <w:r w:rsidRPr="00614D84">
              <w:rPr>
                <w:rFonts w:eastAsia="Times New Roman"/>
                <w:b/>
                <w:color w:val="000000"/>
                <w:spacing w:val="49"/>
                <w:sz w:val="24"/>
                <w:szCs w:val="24"/>
              </w:rPr>
              <w:t>§ § § § § § §</w:t>
            </w:r>
          </w:p>
          <w:p w14:paraId="43F07236" w14:textId="77777777" w:rsidR="00E33D79" w:rsidRPr="00614D84" w:rsidRDefault="00A3410A">
            <w:pPr>
              <w:spacing w:line="259" w:lineRule="exact"/>
              <w:jc w:val="center"/>
              <w:textAlignment w:val="baseline"/>
              <w:rPr>
                <w:rFonts w:eastAsia="Times New Roman"/>
                <w:b/>
                <w:color w:val="000000"/>
                <w:sz w:val="24"/>
                <w:szCs w:val="24"/>
              </w:rPr>
            </w:pPr>
            <w:r w:rsidRPr="00614D84">
              <w:rPr>
                <w:rFonts w:eastAsia="Times New Roman"/>
                <w:b/>
                <w:color w:val="000000"/>
                <w:sz w:val="24"/>
                <w:szCs w:val="24"/>
              </w:rPr>
              <w:t>§</w:t>
            </w:r>
          </w:p>
        </w:tc>
        <w:tc>
          <w:tcPr>
            <w:tcW w:w="4303" w:type="dxa"/>
            <w:tcBorders>
              <w:top w:val="none" w:sz="0" w:space="0" w:color="000000"/>
              <w:left w:val="none" w:sz="0" w:space="0" w:color="000000"/>
              <w:bottom w:val="none" w:sz="0" w:space="0" w:color="000000"/>
              <w:right w:val="none" w:sz="0" w:space="0" w:color="000000"/>
            </w:tcBorders>
          </w:tcPr>
          <w:p w14:paraId="7A5A4E6A" w14:textId="77777777" w:rsidR="00E33D79" w:rsidRPr="00614D84" w:rsidRDefault="00A3410A">
            <w:pPr>
              <w:spacing w:after="1363" w:line="414" w:lineRule="exact"/>
              <w:jc w:val="center"/>
              <w:textAlignment w:val="baseline"/>
              <w:rPr>
                <w:rFonts w:eastAsia="Times New Roman"/>
                <w:b/>
                <w:color w:val="000000"/>
                <w:sz w:val="24"/>
                <w:szCs w:val="24"/>
              </w:rPr>
            </w:pPr>
            <w:r w:rsidRPr="00614D84">
              <w:rPr>
                <w:rFonts w:eastAsia="Times New Roman"/>
                <w:b/>
                <w:color w:val="000000"/>
                <w:sz w:val="24"/>
                <w:szCs w:val="24"/>
              </w:rPr>
              <w:t xml:space="preserve">PUBLIC UTILITY COMMISSION </w:t>
            </w:r>
            <w:r w:rsidRPr="00614D84">
              <w:rPr>
                <w:rFonts w:eastAsia="Times New Roman"/>
                <w:b/>
                <w:color w:val="000000"/>
                <w:sz w:val="24"/>
                <w:szCs w:val="24"/>
              </w:rPr>
              <w:br/>
              <w:t>OF TEXAS</w:t>
            </w:r>
          </w:p>
        </w:tc>
      </w:tr>
    </w:tbl>
    <w:p w14:paraId="2DBAC3C3" w14:textId="77777777" w:rsidR="00E33D79" w:rsidRPr="00614D84" w:rsidRDefault="00E33D79">
      <w:pPr>
        <w:spacing w:after="341" w:line="20" w:lineRule="exact"/>
        <w:rPr>
          <w:sz w:val="24"/>
          <w:szCs w:val="24"/>
        </w:rPr>
      </w:pPr>
    </w:p>
    <w:p w14:paraId="7EB589E1" w14:textId="41F29373" w:rsidR="00E33D79" w:rsidRPr="00614D84" w:rsidRDefault="00C11CF1">
      <w:pPr>
        <w:spacing w:line="274" w:lineRule="exact"/>
        <w:jc w:val="center"/>
        <w:textAlignment w:val="baseline"/>
        <w:rPr>
          <w:rFonts w:eastAsia="Times New Roman"/>
          <w:b/>
          <w:color w:val="000000"/>
          <w:sz w:val="24"/>
          <w:szCs w:val="24"/>
        </w:rPr>
      </w:pPr>
      <w:r w:rsidRPr="00614D84">
        <w:rPr>
          <w:b/>
          <w:sz w:val="24"/>
          <w:szCs w:val="24"/>
        </w:rPr>
        <w:t>AGREED PROPOSED NOTICE OF APPROVAL</w:t>
      </w:r>
    </w:p>
    <w:p w14:paraId="5EA1A4F7" w14:textId="7A42869F" w:rsidR="00C21808" w:rsidRPr="00C21808" w:rsidRDefault="00A3410A" w:rsidP="00C21808">
      <w:pPr>
        <w:spacing w:before="227" w:line="414" w:lineRule="exact"/>
        <w:ind w:firstLine="720"/>
        <w:jc w:val="both"/>
        <w:textAlignment w:val="baseline"/>
        <w:rPr>
          <w:rFonts w:eastAsia="Times New Roman"/>
          <w:color w:val="000000"/>
          <w:sz w:val="24"/>
          <w:szCs w:val="24"/>
        </w:rPr>
      </w:pPr>
      <w:r w:rsidRPr="00614D84">
        <w:rPr>
          <w:rFonts w:eastAsia="Times New Roman"/>
          <w:color w:val="000000"/>
          <w:sz w:val="24"/>
          <w:szCs w:val="24"/>
        </w:rPr>
        <w:t xml:space="preserve">This Order addresses the application of Olan Johnson dba North University Estates Water Company </w:t>
      </w:r>
      <w:r w:rsidR="00BD2AD1" w:rsidRPr="00614D84">
        <w:rPr>
          <w:sz w:val="24"/>
          <w:szCs w:val="24"/>
        </w:rPr>
        <w:t xml:space="preserve">(Olan Johnson) </w:t>
      </w:r>
      <w:r w:rsidRPr="00614D84">
        <w:rPr>
          <w:rFonts w:eastAsia="Times New Roman"/>
          <w:color w:val="000000"/>
          <w:sz w:val="24"/>
          <w:szCs w:val="24"/>
        </w:rPr>
        <w:t>and Intermediary Solutions Holding, LLC</w:t>
      </w:r>
      <w:r w:rsidR="00BD2AD1" w:rsidRPr="00614D84">
        <w:rPr>
          <w:rFonts w:eastAsia="Times New Roman"/>
          <w:color w:val="000000"/>
          <w:sz w:val="24"/>
          <w:szCs w:val="24"/>
        </w:rPr>
        <w:t xml:space="preserve"> (</w:t>
      </w:r>
      <w:r w:rsidR="001F130F" w:rsidRPr="00614D84">
        <w:rPr>
          <w:rFonts w:eastAsia="Times New Roman"/>
          <w:color w:val="000000"/>
          <w:sz w:val="24"/>
          <w:szCs w:val="24"/>
        </w:rPr>
        <w:t>Intermediary Solutions)</w:t>
      </w:r>
      <w:r w:rsidRPr="00614D84">
        <w:rPr>
          <w:rFonts w:eastAsia="Times New Roman"/>
          <w:color w:val="000000"/>
          <w:sz w:val="24"/>
          <w:szCs w:val="24"/>
        </w:rPr>
        <w:t xml:space="preserve"> for the sale, transfer, or merger of facilities and certificate rights in Lubbock County. The applicants seek to sell and transfer the facilities and water service area held by North University Estates under water certificate of convenience and necessity (CCN) number 12179 to Intermediary Solutions. The administrative law judge (ALJ) grants that the sale is approved and the transaction between North University Estates and Intermediary Solutions may proceed and be consummated.</w:t>
      </w:r>
    </w:p>
    <w:p w14:paraId="23F57BD1" w14:textId="19C611B2" w:rsidR="00E33D79" w:rsidRDefault="00A3410A">
      <w:pPr>
        <w:tabs>
          <w:tab w:val="left" w:pos="4032"/>
        </w:tabs>
        <w:spacing w:before="375" w:line="277" w:lineRule="exact"/>
        <w:ind w:left="3600"/>
        <w:textAlignment w:val="baseline"/>
        <w:rPr>
          <w:rFonts w:eastAsia="Times New Roman"/>
          <w:b/>
          <w:color w:val="000000"/>
          <w:sz w:val="24"/>
        </w:rPr>
      </w:pPr>
      <w:r>
        <w:rPr>
          <w:rFonts w:eastAsia="Times New Roman"/>
          <w:b/>
          <w:color w:val="000000"/>
          <w:sz w:val="24"/>
        </w:rPr>
        <w:t>I.</w:t>
      </w:r>
      <w:r>
        <w:rPr>
          <w:rFonts w:eastAsia="Times New Roman"/>
          <w:b/>
          <w:color w:val="000000"/>
          <w:sz w:val="24"/>
        </w:rPr>
        <w:tab/>
        <w:t>Findings of Fact</w:t>
      </w:r>
    </w:p>
    <w:p w14:paraId="1B9BCB68" w14:textId="77777777" w:rsidR="00E33D79" w:rsidRDefault="00A3410A">
      <w:pPr>
        <w:spacing w:before="121" w:line="273" w:lineRule="exact"/>
        <w:ind w:left="720"/>
        <w:textAlignment w:val="baseline"/>
        <w:rPr>
          <w:rFonts w:eastAsia="Times New Roman"/>
          <w:color w:val="000000"/>
          <w:sz w:val="24"/>
        </w:rPr>
      </w:pPr>
      <w:r>
        <w:rPr>
          <w:rFonts w:eastAsia="Times New Roman"/>
          <w:color w:val="000000"/>
          <w:sz w:val="24"/>
        </w:rPr>
        <w:t>The Commission makes the following findings of fact.</w:t>
      </w:r>
    </w:p>
    <w:p w14:paraId="42D71D63" w14:textId="77777777" w:rsidR="00E33D79" w:rsidRDefault="00A3410A">
      <w:pPr>
        <w:spacing w:before="260" w:line="274" w:lineRule="exact"/>
        <w:textAlignment w:val="baseline"/>
        <w:rPr>
          <w:rFonts w:eastAsia="Times New Roman"/>
          <w:b/>
          <w:i/>
          <w:color w:val="000000"/>
          <w:spacing w:val="2"/>
          <w:sz w:val="24"/>
          <w:u w:val="single"/>
        </w:rPr>
      </w:pPr>
      <w:r>
        <w:rPr>
          <w:rFonts w:eastAsia="Times New Roman"/>
          <w:b/>
          <w:i/>
          <w:color w:val="000000"/>
          <w:spacing w:val="2"/>
          <w:sz w:val="24"/>
          <w:u w:val="single"/>
        </w:rPr>
        <w:t xml:space="preserve">Applicants </w:t>
      </w:r>
      <w:r>
        <w:rPr>
          <w:rFonts w:eastAsia="Times New Roman"/>
          <w:b/>
          <w:i/>
          <w:color w:val="000000"/>
          <w:spacing w:val="2"/>
          <w:sz w:val="24"/>
        </w:rPr>
        <w:t xml:space="preserve"> </w:t>
      </w:r>
    </w:p>
    <w:p w14:paraId="518F392E" w14:textId="77777777" w:rsidR="00E33D79" w:rsidRDefault="00A3410A">
      <w:pPr>
        <w:numPr>
          <w:ilvl w:val="0"/>
          <w:numId w:val="1"/>
        </w:numPr>
        <w:spacing w:line="405" w:lineRule="exact"/>
        <w:ind w:hanging="720"/>
        <w:jc w:val="both"/>
        <w:textAlignment w:val="baseline"/>
        <w:rPr>
          <w:rFonts w:eastAsia="Times New Roman"/>
          <w:color w:val="000000"/>
          <w:sz w:val="24"/>
        </w:rPr>
      </w:pPr>
      <w:r>
        <w:rPr>
          <w:rFonts w:eastAsia="Times New Roman"/>
          <w:color w:val="000000"/>
          <w:sz w:val="24"/>
        </w:rPr>
        <w:t>Olan Johnson is a sole proprietorship doing business under the name North University Estates Water Company.</w:t>
      </w:r>
    </w:p>
    <w:p w14:paraId="7E9167DC" w14:textId="77777777" w:rsidR="00E33D79" w:rsidRDefault="00A3410A">
      <w:pPr>
        <w:numPr>
          <w:ilvl w:val="0"/>
          <w:numId w:val="1"/>
        </w:numPr>
        <w:spacing w:before="130" w:line="408" w:lineRule="exact"/>
        <w:ind w:hanging="720"/>
        <w:jc w:val="both"/>
        <w:textAlignment w:val="baseline"/>
        <w:rPr>
          <w:rFonts w:eastAsia="Times New Roman"/>
          <w:color w:val="000000"/>
          <w:sz w:val="24"/>
        </w:rPr>
      </w:pPr>
      <w:r>
        <w:rPr>
          <w:rFonts w:eastAsia="Times New Roman"/>
          <w:color w:val="000000"/>
          <w:sz w:val="24"/>
        </w:rPr>
        <w:t>North University Estates operates, maintains, and controls facilities for providing retail water service in Lubbock County under water CCN number 12179.</w:t>
      </w:r>
    </w:p>
    <w:p w14:paraId="2B4A4E12" w14:textId="77777777" w:rsidR="00E33D79" w:rsidRDefault="00A3410A">
      <w:pPr>
        <w:numPr>
          <w:ilvl w:val="0"/>
          <w:numId w:val="1"/>
        </w:numPr>
        <w:spacing w:before="124" w:line="413" w:lineRule="exact"/>
        <w:ind w:hanging="720"/>
        <w:jc w:val="both"/>
        <w:textAlignment w:val="baseline"/>
        <w:rPr>
          <w:rFonts w:eastAsia="Times New Roman"/>
          <w:color w:val="000000"/>
          <w:sz w:val="24"/>
        </w:rPr>
      </w:pPr>
      <w:r>
        <w:rPr>
          <w:rFonts w:eastAsia="Times New Roman"/>
          <w:color w:val="000000"/>
          <w:sz w:val="24"/>
        </w:rPr>
        <w:t>North University Estates controls facilities that are registered with the Texas Commission on Environmental Quality (TCEQ) under public water system identification number 1520159.</w:t>
      </w:r>
    </w:p>
    <w:p w14:paraId="5CA1D8C9" w14:textId="77777777" w:rsidR="00E33D79" w:rsidRDefault="00A3410A">
      <w:pPr>
        <w:numPr>
          <w:ilvl w:val="0"/>
          <w:numId w:val="1"/>
        </w:numPr>
        <w:spacing w:before="124" w:line="408" w:lineRule="exact"/>
        <w:ind w:hanging="720"/>
        <w:jc w:val="both"/>
        <w:textAlignment w:val="baseline"/>
        <w:rPr>
          <w:rFonts w:eastAsia="Times New Roman"/>
          <w:color w:val="000000"/>
          <w:sz w:val="24"/>
        </w:rPr>
      </w:pPr>
      <w:r>
        <w:rPr>
          <w:rFonts w:eastAsia="Times New Roman"/>
          <w:color w:val="000000"/>
          <w:sz w:val="24"/>
        </w:rPr>
        <w:t>Intermediary Solutions is a Texas limited liability company registered with the Texas secretary of state under file number 703025822.</w:t>
      </w:r>
    </w:p>
    <w:p w14:paraId="48068577" w14:textId="77777777" w:rsidR="00E33D79" w:rsidRDefault="00E33D79">
      <w:pPr>
        <w:sectPr w:rsidR="00E33D79" w:rsidSect="00726BA4">
          <w:pgSz w:w="12240" w:h="15840"/>
          <w:pgMar w:top="1440" w:right="1414" w:bottom="1464" w:left="1426" w:header="720" w:footer="720" w:gutter="0"/>
          <w:cols w:space="720"/>
          <w:titlePg/>
          <w:docGrid w:linePitch="299"/>
        </w:sectPr>
      </w:pPr>
    </w:p>
    <w:p w14:paraId="3D3AF608" w14:textId="2BC545C3" w:rsidR="00E33D79" w:rsidRDefault="00E33D79">
      <w:pPr>
        <w:tabs>
          <w:tab w:val="left" w:pos="4248"/>
          <w:tab w:val="right" w:pos="9360"/>
        </w:tabs>
        <w:spacing w:before="14" w:line="249" w:lineRule="exact"/>
        <w:ind w:left="72"/>
        <w:jc w:val="both"/>
        <w:textAlignment w:val="baseline"/>
        <w:rPr>
          <w:rFonts w:eastAsia="Times New Roman"/>
          <w:b/>
          <w:color w:val="000000"/>
        </w:rPr>
      </w:pPr>
    </w:p>
    <w:p w14:paraId="19FD558B" w14:textId="77777777" w:rsidR="00E33D79" w:rsidRDefault="00A3410A">
      <w:pPr>
        <w:spacing w:before="467" w:line="274" w:lineRule="exact"/>
        <w:ind w:left="72"/>
        <w:textAlignment w:val="baseline"/>
        <w:rPr>
          <w:rFonts w:eastAsia="Times New Roman"/>
          <w:b/>
          <w:i/>
          <w:color w:val="000000"/>
          <w:spacing w:val="-3"/>
          <w:sz w:val="24"/>
          <w:u w:val="single"/>
        </w:rPr>
      </w:pPr>
      <w:r>
        <w:rPr>
          <w:rFonts w:eastAsia="Times New Roman"/>
          <w:b/>
          <w:i/>
          <w:color w:val="000000"/>
          <w:spacing w:val="-3"/>
          <w:sz w:val="24"/>
          <w:u w:val="single"/>
        </w:rPr>
        <w:t xml:space="preserve">Application </w:t>
      </w:r>
      <w:r>
        <w:rPr>
          <w:rFonts w:eastAsia="Times New Roman"/>
          <w:b/>
          <w:i/>
          <w:color w:val="000000"/>
          <w:spacing w:val="-3"/>
          <w:sz w:val="24"/>
        </w:rPr>
        <w:t xml:space="preserve"> </w:t>
      </w:r>
    </w:p>
    <w:p w14:paraId="26C777A9" w14:textId="77777777" w:rsidR="00E33D79" w:rsidRDefault="00A3410A" w:rsidP="00691B16">
      <w:pPr>
        <w:numPr>
          <w:ilvl w:val="0"/>
          <w:numId w:val="2"/>
        </w:numPr>
        <w:tabs>
          <w:tab w:val="clear" w:pos="648"/>
          <w:tab w:val="left" w:pos="720"/>
        </w:tabs>
        <w:spacing w:before="124" w:line="271" w:lineRule="exact"/>
        <w:ind w:hanging="648"/>
        <w:jc w:val="both"/>
        <w:textAlignment w:val="baseline"/>
        <w:rPr>
          <w:rFonts w:eastAsia="Times New Roman"/>
          <w:color w:val="000000"/>
          <w:sz w:val="24"/>
        </w:rPr>
      </w:pPr>
      <w:r>
        <w:rPr>
          <w:rFonts w:eastAsia="Times New Roman"/>
          <w:color w:val="000000"/>
          <w:sz w:val="24"/>
        </w:rPr>
        <w:t>On July 6, 2020, the applicants filed the application at issue in this proceeding.</w:t>
      </w:r>
    </w:p>
    <w:p w14:paraId="4D4650C8" w14:textId="77777777" w:rsidR="00E33D79" w:rsidRDefault="00A3410A" w:rsidP="00691B16">
      <w:pPr>
        <w:numPr>
          <w:ilvl w:val="0"/>
          <w:numId w:val="2"/>
        </w:numPr>
        <w:tabs>
          <w:tab w:val="clear" w:pos="648"/>
          <w:tab w:val="left" w:pos="720"/>
        </w:tabs>
        <w:spacing w:before="262" w:line="271" w:lineRule="exact"/>
        <w:ind w:hanging="648"/>
        <w:jc w:val="both"/>
        <w:textAlignment w:val="baseline"/>
        <w:rPr>
          <w:rFonts w:eastAsia="Times New Roman"/>
          <w:color w:val="000000"/>
          <w:sz w:val="24"/>
        </w:rPr>
      </w:pPr>
      <w:r>
        <w:rPr>
          <w:rFonts w:eastAsia="Times New Roman"/>
          <w:color w:val="000000"/>
          <w:sz w:val="24"/>
        </w:rPr>
        <w:t>The applicants filed supplemental information on July 24 and August 25, 2020.</w:t>
      </w:r>
    </w:p>
    <w:p w14:paraId="1D95DFF3" w14:textId="77777777" w:rsidR="00E33D79" w:rsidRDefault="00A3410A">
      <w:pPr>
        <w:numPr>
          <w:ilvl w:val="0"/>
          <w:numId w:val="2"/>
        </w:numPr>
        <w:tabs>
          <w:tab w:val="clear" w:pos="648"/>
          <w:tab w:val="left" w:pos="720"/>
        </w:tabs>
        <w:spacing w:before="118" w:line="415" w:lineRule="exact"/>
        <w:ind w:hanging="648"/>
        <w:jc w:val="both"/>
        <w:textAlignment w:val="baseline"/>
        <w:rPr>
          <w:rFonts w:eastAsia="Times New Roman"/>
          <w:color w:val="000000"/>
          <w:sz w:val="24"/>
        </w:rPr>
      </w:pPr>
      <w:r>
        <w:rPr>
          <w:rFonts w:eastAsia="Times New Roman"/>
          <w:color w:val="000000"/>
          <w:sz w:val="24"/>
        </w:rPr>
        <w:t>In the application, the applicants seek approval of the sale and transfer the facilities and water service area held by North University Estates under water CCN number 12179 to Intermediary Solutions.</w:t>
      </w:r>
    </w:p>
    <w:p w14:paraId="19BD3835" w14:textId="77777777" w:rsidR="00E33D79" w:rsidRDefault="00A3410A">
      <w:pPr>
        <w:numPr>
          <w:ilvl w:val="0"/>
          <w:numId w:val="2"/>
        </w:numPr>
        <w:tabs>
          <w:tab w:val="clear" w:pos="648"/>
          <w:tab w:val="left" w:pos="720"/>
        </w:tabs>
        <w:spacing w:before="120" w:line="414" w:lineRule="exact"/>
        <w:ind w:hanging="648"/>
        <w:jc w:val="both"/>
        <w:textAlignment w:val="baseline"/>
        <w:rPr>
          <w:rFonts w:eastAsia="Times New Roman"/>
          <w:color w:val="000000"/>
          <w:sz w:val="24"/>
        </w:rPr>
      </w:pPr>
      <w:r>
        <w:rPr>
          <w:rFonts w:eastAsia="Times New Roman"/>
          <w:color w:val="000000"/>
          <w:sz w:val="24"/>
        </w:rPr>
        <w:t xml:space="preserve">The requested area subject to this transaction is located approximately eight miles northwest of </w:t>
      </w:r>
      <w:proofErr w:type="gramStart"/>
      <w:r>
        <w:rPr>
          <w:rFonts w:eastAsia="Times New Roman"/>
          <w:color w:val="000000"/>
          <w:sz w:val="24"/>
        </w:rPr>
        <w:t>Lubbock, and</w:t>
      </w:r>
      <w:proofErr w:type="gramEnd"/>
      <w:r>
        <w:rPr>
          <w:rFonts w:eastAsia="Times New Roman"/>
          <w:color w:val="000000"/>
          <w:sz w:val="24"/>
        </w:rPr>
        <w:t xml:space="preserve"> is generally bounded on the north by Farm-to-Market Road 1294; on the east by Farm-to-Market Road 1264; on the south by County Road 2100; and on the west by County Road 2100.</w:t>
      </w:r>
    </w:p>
    <w:p w14:paraId="0B22154F" w14:textId="77777777" w:rsidR="00E33D79" w:rsidRDefault="00A3410A">
      <w:pPr>
        <w:numPr>
          <w:ilvl w:val="0"/>
          <w:numId w:val="2"/>
        </w:numPr>
        <w:tabs>
          <w:tab w:val="clear" w:pos="648"/>
          <w:tab w:val="left" w:pos="720"/>
        </w:tabs>
        <w:spacing w:before="262" w:line="271" w:lineRule="exact"/>
        <w:ind w:hanging="648"/>
        <w:jc w:val="both"/>
        <w:textAlignment w:val="baseline"/>
        <w:rPr>
          <w:rFonts w:eastAsia="Times New Roman"/>
          <w:color w:val="000000"/>
          <w:sz w:val="24"/>
        </w:rPr>
      </w:pPr>
      <w:r>
        <w:rPr>
          <w:rFonts w:eastAsia="Times New Roman"/>
          <w:color w:val="000000"/>
          <w:sz w:val="24"/>
        </w:rPr>
        <w:t>The requested area includes approximately 140 acres and 192 current customers.</w:t>
      </w:r>
    </w:p>
    <w:p w14:paraId="35983930" w14:textId="77777777" w:rsidR="00E33D79" w:rsidRDefault="00A3410A">
      <w:pPr>
        <w:numPr>
          <w:ilvl w:val="0"/>
          <w:numId w:val="2"/>
        </w:numPr>
        <w:tabs>
          <w:tab w:val="clear" w:pos="648"/>
          <w:tab w:val="left" w:pos="720"/>
        </w:tabs>
        <w:spacing w:before="126" w:line="412" w:lineRule="exact"/>
        <w:ind w:hanging="648"/>
        <w:jc w:val="both"/>
        <w:textAlignment w:val="baseline"/>
        <w:rPr>
          <w:rFonts w:eastAsia="Times New Roman"/>
          <w:color w:val="000000"/>
          <w:sz w:val="24"/>
        </w:rPr>
      </w:pPr>
      <w:r>
        <w:rPr>
          <w:rFonts w:eastAsia="Times New Roman"/>
          <w:color w:val="000000"/>
          <w:sz w:val="24"/>
        </w:rPr>
        <w:t>In Order No. 4 filed on October 19, 2020, the ALJ found the application administratively complete.</w:t>
      </w:r>
    </w:p>
    <w:p w14:paraId="2BD6B6D6" w14:textId="77777777" w:rsidR="00E33D79" w:rsidRDefault="00A3410A">
      <w:pPr>
        <w:spacing w:before="262" w:line="274" w:lineRule="exact"/>
        <w:ind w:left="72"/>
        <w:textAlignment w:val="baseline"/>
        <w:rPr>
          <w:rFonts w:eastAsia="Times New Roman"/>
          <w:b/>
          <w:i/>
          <w:color w:val="000000"/>
          <w:spacing w:val="-4"/>
          <w:sz w:val="24"/>
          <w:u w:val="single"/>
        </w:rPr>
      </w:pPr>
      <w:r>
        <w:rPr>
          <w:rFonts w:eastAsia="Times New Roman"/>
          <w:b/>
          <w:i/>
          <w:color w:val="000000"/>
          <w:spacing w:val="-4"/>
          <w:sz w:val="24"/>
          <w:u w:val="single"/>
        </w:rPr>
        <w:t xml:space="preserve">Notice </w:t>
      </w:r>
      <w:r>
        <w:rPr>
          <w:rFonts w:eastAsia="Times New Roman"/>
          <w:b/>
          <w:i/>
          <w:color w:val="000000"/>
          <w:spacing w:val="-4"/>
          <w:sz w:val="24"/>
        </w:rPr>
        <w:t xml:space="preserve"> </w:t>
      </w:r>
    </w:p>
    <w:p w14:paraId="673105C2" w14:textId="77777777" w:rsidR="00E33D79" w:rsidRDefault="00A3410A">
      <w:pPr>
        <w:numPr>
          <w:ilvl w:val="0"/>
          <w:numId w:val="2"/>
        </w:numPr>
        <w:tabs>
          <w:tab w:val="clear" w:pos="648"/>
          <w:tab w:val="left" w:pos="720"/>
        </w:tabs>
        <w:spacing w:line="404" w:lineRule="exact"/>
        <w:ind w:hanging="648"/>
        <w:jc w:val="both"/>
        <w:textAlignment w:val="baseline"/>
        <w:rPr>
          <w:rFonts w:eastAsia="Times New Roman"/>
          <w:color w:val="000000"/>
          <w:spacing w:val="-2"/>
          <w:sz w:val="24"/>
        </w:rPr>
      </w:pPr>
      <w:r>
        <w:rPr>
          <w:rFonts w:eastAsia="Times New Roman"/>
          <w:color w:val="000000"/>
          <w:spacing w:val="-2"/>
          <w:sz w:val="24"/>
        </w:rPr>
        <w:t>On November 10, 2020, the applicants requested a waiver from the requirement that they publish notice of the application in a newspaper of general circulation in Lubbock County.</w:t>
      </w:r>
    </w:p>
    <w:p w14:paraId="5EB6D165" w14:textId="77777777" w:rsidR="00E33D79" w:rsidRDefault="00A3410A">
      <w:pPr>
        <w:numPr>
          <w:ilvl w:val="0"/>
          <w:numId w:val="2"/>
        </w:numPr>
        <w:tabs>
          <w:tab w:val="clear" w:pos="648"/>
          <w:tab w:val="left" w:pos="720"/>
        </w:tabs>
        <w:spacing w:before="120" w:line="413" w:lineRule="exact"/>
        <w:ind w:hanging="648"/>
        <w:jc w:val="both"/>
        <w:textAlignment w:val="baseline"/>
        <w:rPr>
          <w:rFonts w:eastAsia="Times New Roman"/>
          <w:color w:val="000000"/>
          <w:sz w:val="24"/>
        </w:rPr>
      </w:pPr>
      <w:r>
        <w:rPr>
          <w:rFonts w:eastAsia="Times New Roman"/>
          <w:color w:val="000000"/>
          <w:sz w:val="24"/>
        </w:rPr>
        <w:t>In Order No. 6 filed on November 30, 2020, the ALJ granted the applicants’ November 10, 2020 waiver request.</w:t>
      </w:r>
    </w:p>
    <w:p w14:paraId="268BFB71" w14:textId="77777777" w:rsidR="00E33D79" w:rsidRDefault="00A3410A">
      <w:pPr>
        <w:numPr>
          <w:ilvl w:val="0"/>
          <w:numId w:val="2"/>
        </w:numPr>
        <w:tabs>
          <w:tab w:val="clear" w:pos="648"/>
          <w:tab w:val="left" w:pos="720"/>
        </w:tabs>
        <w:spacing w:before="128" w:line="412" w:lineRule="exact"/>
        <w:ind w:hanging="648"/>
        <w:jc w:val="both"/>
        <w:textAlignment w:val="baseline"/>
        <w:rPr>
          <w:rFonts w:eastAsia="Times New Roman"/>
          <w:color w:val="000000"/>
          <w:sz w:val="24"/>
        </w:rPr>
      </w:pPr>
      <w:r>
        <w:rPr>
          <w:rFonts w:eastAsia="Times New Roman"/>
          <w:color w:val="000000"/>
          <w:sz w:val="24"/>
        </w:rPr>
        <w:t>On January 7, 2021, North University Estates filed the affidavit of Olan Johnson, North University Estate’s utility representative, attesting that notice was provided to customers, cities, districts, neighboring retail public utilities, county officials, and affected parties on October 20, 2020.</w:t>
      </w:r>
    </w:p>
    <w:p w14:paraId="6339D92B" w14:textId="77777777" w:rsidR="00E33D79" w:rsidRDefault="00A3410A">
      <w:pPr>
        <w:numPr>
          <w:ilvl w:val="0"/>
          <w:numId w:val="2"/>
        </w:numPr>
        <w:tabs>
          <w:tab w:val="clear" w:pos="648"/>
          <w:tab w:val="left" w:pos="720"/>
        </w:tabs>
        <w:spacing w:before="262" w:line="271" w:lineRule="exact"/>
        <w:ind w:hanging="648"/>
        <w:jc w:val="both"/>
        <w:textAlignment w:val="baseline"/>
        <w:rPr>
          <w:rFonts w:eastAsia="Times New Roman"/>
          <w:color w:val="000000"/>
          <w:sz w:val="24"/>
        </w:rPr>
      </w:pPr>
      <w:r>
        <w:rPr>
          <w:rFonts w:eastAsia="Times New Roman"/>
          <w:color w:val="000000"/>
          <w:sz w:val="24"/>
        </w:rPr>
        <w:t>In Order No. 8 filed on January 22, 2021, the ALJ found the notice sufficient.</w:t>
      </w:r>
    </w:p>
    <w:p w14:paraId="3D4D2C86" w14:textId="77777777" w:rsidR="00E33D79" w:rsidRDefault="00A3410A">
      <w:pPr>
        <w:spacing w:before="266" w:line="274" w:lineRule="exact"/>
        <w:ind w:left="72"/>
        <w:textAlignment w:val="baseline"/>
        <w:rPr>
          <w:rFonts w:eastAsia="Times New Roman"/>
          <w:b/>
          <w:i/>
          <w:color w:val="000000"/>
          <w:spacing w:val="-2"/>
          <w:sz w:val="24"/>
          <w:u w:val="single"/>
        </w:rPr>
      </w:pPr>
      <w:r>
        <w:rPr>
          <w:rFonts w:eastAsia="Times New Roman"/>
          <w:b/>
          <w:i/>
          <w:color w:val="000000"/>
          <w:spacing w:val="-2"/>
          <w:sz w:val="24"/>
          <w:u w:val="single"/>
        </w:rPr>
        <w:t>Evidentiary Record</w:t>
      </w:r>
    </w:p>
    <w:p w14:paraId="54B1EBB7" w14:textId="77777777" w:rsidR="00E33D79" w:rsidRDefault="00A3410A">
      <w:pPr>
        <w:numPr>
          <w:ilvl w:val="0"/>
          <w:numId w:val="2"/>
        </w:numPr>
        <w:tabs>
          <w:tab w:val="clear" w:pos="648"/>
          <w:tab w:val="left" w:pos="720"/>
        </w:tabs>
        <w:spacing w:before="120" w:line="271" w:lineRule="exact"/>
        <w:ind w:hanging="648"/>
        <w:textAlignment w:val="baseline"/>
        <w:rPr>
          <w:rFonts w:eastAsia="Times New Roman"/>
          <w:color w:val="000000"/>
          <w:sz w:val="24"/>
        </w:rPr>
      </w:pPr>
      <w:r>
        <w:rPr>
          <w:rFonts w:eastAsia="Times New Roman"/>
          <w:color w:val="000000"/>
          <w:sz w:val="24"/>
        </w:rPr>
        <w:t>On March 4, 2021, the parties filed an agreed motion to admit evidence.</w:t>
      </w:r>
    </w:p>
    <w:p w14:paraId="71DD2BB3" w14:textId="29885017" w:rsidR="00B92C05" w:rsidRDefault="00B92C05">
      <w:pPr>
        <w:numPr>
          <w:ilvl w:val="0"/>
          <w:numId w:val="2"/>
        </w:numPr>
        <w:tabs>
          <w:tab w:val="clear" w:pos="648"/>
          <w:tab w:val="left" w:pos="720"/>
        </w:tabs>
        <w:spacing w:before="127" w:line="412" w:lineRule="exact"/>
        <w:ind w:hanging="648"/>
        <w:jc w:val="both"/>
        <w:textAlignment w:val="baseline"/>
        <w:rPr>
          <w:rFonts w:eastAsia="Times New Roman"/>
          <w:color w:val="000000"/>
          <w:spacing w:val="-1"/>
          <w:sz w:val="24"/>
        </w:rPr>
      </w:pPr>
      <w:r>
        <w:rPr>
          <w:rFonts w:eastAsia="Times New Roman"/>
          <w:color w:val="000000"/>
          <w:spacing w:val="-1"/>
          <w:sz w:val="24"/>
        </w:rPr>
        <w:t xml:space="preserve">In Order No. 11 filed on March 12, 2021, the ALJ admitted the following evidence into the record: (a) the application filed on July 6, 2020; (b) applicants’ response to Order No. 1 filed on July 24, 2020; (c) applicants’ supplement to the application filed on August 25, </w:t>
      </w:r>
      <w:r>
        <w:rPr>
          <w:rFonts w:eastAsia="Times New Roman"/>
          <w:color w:val="000000"/>
          <w:sz w:val="24"/>
        </w:rPr>
        <w:t xml:space="preserve">2020; (d) Commission Staff’s supplemental recommendation on administrative completeness filed </w:t>
      </w:r>
      <w:r>
        <w:rPr>
          <w:rFonts w:eastAsia="Times New Roman"/>
          <w:color w:val="000000"/>
          <w:sz w:val="24"/>
        </w:rPr>
        <w:lastRenderedPageBreak/>
        <w:t>on October 16, 2020; (e) applicants’ proof of notice and supporting documentation filed on January 7, 2021; (f) Commission Staff’s supplemental recommendation on sufficiency of notice filed on January 20, 2021; and (g) Commission Staff’s recommendation on approval of the sale and all attachments filed on February 12, 2021.</w:t>
      </w:r>
    </w:p>
    <w:p w14:paraId="0B26BAFE" w14:textId="2B287C38" w:rsidR="00C61680" w:rsidRDefault="00C61680">
      <w:pPr>
        <w:numPr>
          <w:ilvl w:val="0"/>
          <w:numId w:val="2"/>
        </w:numPr>
        <w:tabs>
          <w:tab w:val="clear" w:pos="648"/>
          <w:tab w:val="left" w:pos="720"/>
        </w:tabs>
        <w:spacing w:before="127" w:line="412" w:lineRule="exact"/>
        <w:ind w:hanging="648"/>
        <w:jc w:val="both"/>
        <w:textAlignment w:val="baseline"/>
        <w:rPr>
          <w:rFonts w:eastAsia="Times New Roman"/>
          <w:color w:val="000000"/>
          <w:spacing w:val="-1"/>
          <w:sz w:val="24"/>
        </w:rPr>
      </w:pPr>
      <w:r>
        <w:rPr>
          <w:rFonts w:eastAsia="Times New Roman"/>
          <w:color w:val="000000"/>
          <w:spacing w:val="-1"/>
          <w:sz w:val="24"/>
        </w:rPr>
        <w:t>On September 13, 2021, the parties filed a joint supplemental motion to admit evidence.</w:t>
      </w:r>
    </w:p>
    <w:p w14:paraId="74378595" w14:textId="00F72C3E" w:rsidR="004633B4" w:rsidRPr="00285A55" w:rsidRDefault="00C61680" w:rsidP="00285A55">
      <w:pPr>
        <w:numPr>
          <w:ilvl w:val="0"/>
          <w:numId w:val="2"/>
        </w:numPr>
        <w:tabs>
          <w:tab w:val="clear" w:pos="648"/>
          <w:tab w:val="left" w:pos="720"/>
        </w:tabs>
        <w:spacing w:before="127" w:line="412" w:lineRule="exact"/>
        <w:ind w:hanging="648"/>
        <w:jc w:val="both"/>
        <w:textAlignment w:val="baseline"/>
        <w:rPr>
          <w:rFonts w:eastAsia="Times New Roman"/>
          <w:color w:val="000000"/>
          <w:spacing w:val="-1"/>
          <w:sz w:val="24"/>
        </w:rPr>
      </w:pPr>
      <w:r w:rsidRPr="00A25CCE">
        <w:rPr>
          <w:rFonts w:eastAsia="Times New Roman"/>
          <w:color w:val="000000"/>
          <w:spacing w:val="-1"/>
          <w:sz w:val="24"/>
        </w:rPr>
        <w:t xml:space="preserve">In </w:t>
      </w:r>
      <w:r w:rsidR="004633B4">
        <w:rPr>
          <w:rFonts w:eastAsia="Times New Roman"/>
          <w:color w:val="000000"/>
          <w:spacing w:val="-1"/>
          <w:sz w:val="24"/>
        </w:rPr>
        <w:t>O</w:t>
      </w:r>
      <w:r w:rsidRPr="00A25CCE">
        <w:rPr>
          <w:rFonts w:eastAsia="Times New Roman"/>
          <w:color w:val="000000"/>
          <w:spacing w:val="-1"/>
          <w:sz w:val="24"/>
        </w:rPr>
        <w:t>rder No</w:t>
      </w:r>
      <w:r w:rsidR="004633B4">
        <w:rPr>
          <w:rFonts w:eastAsia="Times New Roman"/>
          <w:color w:val="000000"/>
          <w:spacing w:val="-1"/>
          <w:sz w:val="24"/>
        </w:rPr>
        <w:t>. 16 filed on [DATE], the ALJ admitted the following</w:t>
      </w:r>
      <w:r w:rsidR="00A95C26">
        <w:rPr>
          <w:rFonts w:eastAsia="Times New Roman"/>
          <w:color w:val="000000"/>
          <w:spacing w:val="-1"/>
          <w:sz w:val="24"/>
        </w:rPr>
        <w:t xml:space="preserve"> supplemental evidence</w:t>
      </w:r>
      <w:r w:rsidR="004633B4">
        <w:rPr>
          <w:rFonts w:eastAsia="Times New Roman"/>
          <w:color w:val="000000"/>
          <w:spacing w:val="-1"/>
          <w:sz w:val="24"/>
        </w:rPr>
        <w:t xml:space="preserve"> into the record</w:t>
      </w:r>
      <w:r w:rsidR="00A95C26">
        <w:rPr>
          <w:rFonts w:eastAsia="Times New Roman"/>
          <w:color w:val="000000"/>
          <w:spacing w:val="-1"/>
          <w:sz w:val="24"/>
        </w:rPr>
        <w:t xml:space="preserve">: (a) </w:t>
      </w:r>
      <w:r w:rsidR="00A95C26" w:rsidRPr="00285A55">
        <w:rPr>
          <w:rFonts w:eastAsia="Times New Roman"/>
          <w:color w:val="000000"/>
          <w:spacing w:val="-1"/>
          <w:sz w:val="24"/>
        </w:rPr>
        <w:t xml:space="preserve">closing documents, filed on March 23, 2021; (b) notarized statement of deposit transfer, filed on April 1, 2021; (c) Customer deposits with interest, filed on May 28, 2021; (d) </w:t>
      </w:r>
      <w:r w:rsidR="00D143D2" w:rsidRPr="00285A55">
        <w:rPr>
          <w:rFonts w:eastAsia="Times New Roman"/>
          <w:color w:val="000000"/>
          <w:spacing w:val="-1"/>
          <w:sz w:val="24"/>
        </w:rPr>
        <w:t>Commission Staff’s supplemental recommendation on the sufficiency of the closing documents, filed on July 1, 2021; (e) North University Estates’ consent form, filed on August 18, 2021; (f) Intermediary Solutions consent form, filed on August 18, 2021; and (g) the final map, certificate, and tariff attached to the proposed Notice of Approval filed on [DATE].</w:t>
      </w:r>
    </w:p>
    <w:p w14:paraId="2015ECA4" w14:textId="4F51124A" w:rsidR="00E33D79" w:rsidRPr="00A25CCE" w:rsidRDefault="00A3410A" w:rsidP="004633B4">
      <w:pPr>
        <w:tabs>
          <w:tab w:val="left" w:pos="720"/>
        </w:tabs>
        <w:spacing w:before="256" w:line="274" w:lineRule="exact"/>
        <w:ind w:left="72"/>
        <w:jc w:val="both"/>
        <w:textAlignment w:val="baseline"/>
        <w:rPr>
          <w:rFonts w:eastAsia="Times New Roman"/>
          <w:b/>
          <w:i/>
          <w:color w:val="000000"/>
          <w:spacing w:val="1"/>
          <w:sz w:val="24"/>
          <w:u w:val="single"/>
        </w:rPr>
      </w:pPr>
      <w:r w:rsidRPr="00A25CCE">
        <w:rPr>
          <w:rFonts w:eastAsia="Times New Roman"/>
          <w:b/>
          <w:i/>
          <w:color w:val="000000"/>
          <w:spacing w:val="1"/>
          <w:sz w:val="24"/>
          <w:u w:val="single"/>
        </w:rPr>
        <w:t>System Compliance—Texas Water Code (TWC) § 13.301(e)(3)(A); 16 Texas Administrative</w:t>
      </w:r>
    </w:p>
    <w:p w14:paraId="042401B6" w14:textId="77777777" w:rsidR="00E33D79" w:rsidRDefault="00A3410A">
      <w:pPr>
        <w:spacing w:line="274" w:lineRule="exact"/>
        <w:ind w:left="72"/>
        <w:textAlignment w:val="baseline"/>
        <w:rPr>
          <w:rFonts w:eastAsia="Times New Roman"/>
          <w:b/>
          <w:i/>
          <w:color w:val="000000"/>
          <w:sz w:val="24"/>
          <w:u w:val="single"/>
        </w:rPr>
      </w:pPr>
      <w:r>
        <w:rPr>
          <w:rFonts w:eastAsia="Times New Roman"/>
          <w:b/>
          <w:i/>
          <w:color w:val="000000"/>
          <w:sz w:val="24"/>
          <w:u w:val="single"/>
        </w:rPr>
        <w:t xml:space="preserve">Code (TAC) §§ 24.227(a), 24.239(h)(3)(A), (h)(5)(I) </w:t>
      </w:r>
    </w:p>
    <w:p w14:paraId="74624415" w14:textId="77777777" w:rsidR="00E33D79" w:rsidRDefault="00A3410A" w:rsidP="0064520D">
      <w:pPr>
        <w:numPr>
          <w:ilvl w:val="0"/>
          <w:numId w:val="3"/>
        </w:numPr>
        <w:tabs>
          <w:tab w:val="left" w:pos="720"/>
        </w:tabs>
        <w:spacing w:before="129" w:line="272" w:lineRule="exact"/>
        <w:ind w:hanging="630"/>
        <w:jc w:val="both"/>
        <w:textAlignment w:val="baseline"/>
        <w:rPr>
          <w:rFonts w:eastAsia="Times New Roman"/>
          <w:color w:val="000000"/>
          <w:sz w:val="24"/>
        </w:rPr>
      </w:pPr>
      <w:r>
        <w:rPr>
          <w:rFonts w:eastAsia="Times New Roman"/>
          <w:color w:val="000000"/>
          <w:sz w:val="24"/>
        </w:rPr>
        <w:t>North University Estates does not have any violations listed in the TCEQ database.</w:t>
      </w:r>
    </w:p>
    <w:p w14:paraId="78DAD6D5" w14:textId="77777777" w:rsidR="00E33D79" w:rsidRDefault="00A3410A">
      <w:pPr>
        <w:numPr>
          <w:ilvl w:val="0"/>
          <w:numId w:val="3"/>
        </w:numPr>
        <w:tabs>
          <w:tab w:val="clear" w:pos="648"/>
          <w:tab w:val="left" w:pos="720"/>
        </w:tabs>
        <w:spacing w:before="120" w:line="414" w:lineRule="exact"/>
        <w:ind w:hanging="648"/>
        <w:jc w:val="both"/>
        <w:textAlignment w:val="baseline"/>
        <w:rPr>
          <w:rFonts w:eastAsia="Times New Roman"/>
          <w:color w:val="000000"/>
          <w:sz w:val="24"/>
        </w:rPr>
      </w:pPr>
      <w:r>
        <w:rPr>
          <w:rFonts w:eastAsia="Times New Roman"/>
          <w:color w:val="000000"/>
          <w:sz w:val="24"/>
        </w:rPr>
        <w:t>Intermediary Solutions has not been under an enforcement action by the Commission, TCEQ, Texas Department of State Health Services, the Office of the Attorney General, or the United States Environmental Protection Agency in the past five years for non-compliance with rules, orders, or state statutes.</w:t>
      </w:r>
    </w:p>
    <w:p w14:paraId="7E70974C" w14:textId="77777777" w:rsidR="00E33D79" w:rsidRDefault="00A3410A">
      <w:pPr>
        <w:numPr>
          <w:ilvl w:val="0"/>
          <w:numId w:val="3"/>
        </w:numPr>
        <w:tabs>
          <w:tab w:val="clear" w:pos="648"/>
          <w:tab w:val="left" w:pos="720"/>
        </w:tabs>
        <w:spacing w:before="115" w:line="418" w:lineRule="exact"/>
        <w:ind w:hanging="648"/>
        <w:jc w:val="both"/>
        <w:textAlignment w:val="baseline"/>
        <w:rPr>
          <w:rFonts w:eastAsia="Times New Roman"/>
          <w:color w:val="000000"/>
          <w:sz w:val="24"/>
        </w:rPr>
      </w:pPr>
      <w:r>
        <w:rPr>
          <w:rFonts w:eastAsia="Times New Roman"/>
          <w:color w:val="000000"/>
          <w:sz w:val="24"/>
        </w:rPr>
        <w:t>Intermediary Solutions has demonstrated a compliance status that is adequate for approval of the application.</w:t>
      </w:r>
    </w:p>
    <w:p w14:paraId="40692A6E" w14:textId="72FEF753" w:rsidR="00E33D79" w:rsidRDefault="00A3410A">
      <w:pPr>
        <w:spacing w:before="255" w:line="274" w:lineRule="exact"/>
        <w:ind w:left="72"/>
        <w:textAlignment w:val="baseline"/>
        <w:rPr>
          <w:rFonts w:eastAsia="Times New Roman"/>
          <w:b/>
          <w:i/>
          <w:color w:val="000000"/>
          <w:sz w:val="24"/>
          <w:u w:val="single"/>
        </w:rPr>
      </w:pPr>
      <w:r>
        <w:rPr>
          <w:rFonts w:eastAsia="Times New Roman"/>
          <w:b/>
          <w:i/>
          <w:color w:val="000000"/>
          <w:sz w:val="24"/>
          <w:u w:val="single"/>
        </w:rPr>
        <w:t>Adequacy of</w:t>
      </w:r>
      <w:r w:rsidR="00972921">
        <w:rPr>
          <w:rFonts w:eastAsia="Times New Roman"/>
          <w:b/>
          <w:i/>
          <w:color w:val="000000"/>
          <w:sz w:val="24"/>
          <w:u w:val="single"/>
        </w:rPr>
        <w:t xml:space="preserve"> </w:t>
      </w:r>
      <w:r>
        <w:rPr>
          <w:rFonts w:eastAsia="Times New Roman"/>
          <w:b/>
          <w:i/>
          <w:color w:val="000000"/>
          <w:sz w:val="24"/>
          <w:u w:val="single"/>
        </w:rPr>
        <w:t xml:space="preserve">Existing Service—TWC § 13.246(c)(1); 16 TAC §§ 24.227(e)(1), 24.239(h)(5)(A) </w:t>
      </w:r>
    </w:p>
    <w:p w14:paraId="1D8DA67D" w14:textId="06A13F1D" w:rsidR="00E33D79" w:rsidRDefault="00A3410A">
      <w:pPr>
        <w:numPr>
          <w:ilvl w:val="0"/>
          <w:numId w:val="3"/>
        </w:numPr>
        <w:tabs>
          <w:tab w:val="clear" w:pos="648"/>
          <w:tab w:val="left" w:pos="720"/>
        </w:tabs>
        <w:spacing w:line="405" w:lineRule="exact"/>
        <w:ind w:hanging="648"/>
        <w:jc w:val="both"/>
        <w:textAlignment w:val="baseline"/>
        <w:rPr>
          <w:rFonts w:eastAsia="Times New Roman"/>
          <w:color w:val="000000"/>
          <w:sz w:val="24"/>
        </w:rPr>
      </w:pPr>
      <w:r>
        <w:rPr>
          <w:rFonts w:eastAsia="Times New Roman"/>
          <w:color w:val="000000"/>
          <w:sz w:val="24"/>
        </w:rPr>
        <w:t>North University Estates’ public water system number 1520159 does not have any violations listed in the TCEQ database.</w:t>
      </w:r>
    </w:p>
    <w:p w14:paraId="40075930" w14:textId="71DD11EA" w:rsidR="00FA1BC1" w:rsidRPr="00691B16" w:rsidRDefault="00A3410A" w:rsidP="00FA1BC1">
      <w:pPr>
        <w:numPr>
          <w:ilvl w:val="0"/>
          <w:numId w:val="3"/>
        </w:numPr>
        <w:tabs>
          <w:tab w:val="clear" w:pos="648"/>
          <w:tab w:val="left" w:pos="720"/>
        </w:tabs>
        <w:spacing w:before="124" w:line="413" w:lineRule="exact"/>
        <w:ind w:hanging="648"/>
        <w:jc w:val="both"/>
        <w:textAlignment w:val="baseline"/>
        <w:rPr>
          <w:rFonts w:eastAsia="Times New Roman"/>
          <w:color w:val="000000"/>
          <w:sz w:val="24"/>
        </w:rPr>
      </w:pPr>
      <w:r>
        <w:rPr>
          <w:rFonts w:eastAsia="Times New Roman"/>
          <w:color w:val="000000"/>
          <w:sz w:val="24"/>
        </w:rPr>
        <w:t>North University Estates is currently providing continuous and adequate service to customers in the requested area and no additional construction is necessary.</w:t>
      </w:r>
    </w:p>
    <w:p w14:paraId="43EF2867" w14:textId="74F54C7E" w:rsidR="00E33D79" w:rsidRDefault="00A3410A">
      <w:pPr>
        <w:spacing w:before="256" w:line="274" w:lineRule="exact"/>
        <w:ind w:left="72"/>
        <w:textAlignment w:val="baseline"/>
        <w:rPr>
          <w:rFonts w:eastAsia="Times New Roman"/>
          <w:b/>
          <w:i/>
          <w:color w:val="000000"/>
          <w:sz w:val="24"/>
          <w:u w:val="single"/>
        </w:rPr>
      </w:pPr>
      <w:r>
        <w:rPr>
          <w:rFonts w:eastAsia="Times New Roman"/>
          <w:b/>
          <w:i/>
          <w:color w:val="000000"/>
          <w:sz w:val="24"/>
          <w:u w:val="single"/>
        </w:rPr>
        <w:t>Need</w:t>
      </w:r>
      <w:r w:rsidR="00FA1BC1">
        <w:rPr>
          <w:rFonts w:eastAsia="Times New Roman"/>
          <w:b/>
          <w:i/>
          <w:color w:val="000000"/>
          <w:sz w:val="24"/>
          <w:u w:val="single"/>
        </w:rPr>
        <w:t xml:space="preserve"> </w:t>
      </w:r>
      <w:r>
        <w:rPr>
          <w:rFonts w:eastAsia="Times New Roman"/>
          <w:b/>
          <w:i/>
          <w:color w:val="000000"/>
          <w:sz w:val="24"/>
          <w:u w:val="single"/>
        </w:rPr>
        <w:t xml:space="preserve">for Additional Service—TWC § 13.246(c)(2); 16 TAC §§ 24.227(e)(2), 24.239(h)(5)(B) </w:t>
      </w:r>
    </w:p>
    <w:p w14:paraId="48EDC259" w14:textId="0184779C" w:rsidR="00E33D79" w:rsidRDefault="00A3410A">
      <w:pPr>
        <w:numPr>
          <w:ilvl w:val="0"/>
          <w:numId w:val="3"/>
        </w:numPr>
        <w:tabs>
          <w:tab w:val="clear" w:pos="648"/>
          <w:tab w:val="left" w:pos="720"/>
        </w:tabs>
        <w:spacing w:line="409" w:lineRule="exact"/>
        <w:ind w:hanging="648"/>
        <w:jc w:val="both"/>
        <w:textAlignment w:val="baseline"/>
        <w:rPr>
          <w:rFonts w:eastAsia="Times New Roman"/>
          <w:color w:val="000000"/>
          <w:sz w:val="24"/>
        </w:rPr>
      </w:pPr>
      <w:r>
        <w:rPr>
          <w:rFonts w:eastAsia="Times New Roman"/>
          <w:color w:val="000000"/>
          <w:sz w:val="24"/>
        </w:rPr>
        <w:t>There are currently 192 existing customers in the requested area that are receiving water service from North University Estates’ public water system number 1520159 and have an ongoing need for service.</w:t>
      </w:r>
    </w:p>
    <w:p w14:paraId="1A079F34" w14:textId="77777777" w:rsidR="00FA1BC1" w:rsidRDefault="00A3410A">
      <w:pPr>
        <w:numPr>
          <w:ilvl w:val="0"/>
          <w:numId w:val="3"/>
        </w:numPr>
        <w:tabs>
          <w:tab w:val="clear" w:pos="648"/>
          <w:tab w:val="left" w:pos="720"/>
        </w:tabs>
        <w:spacing w:line="533" w:lineRule="exact"/>
        <w:ind w:hanging="648"/>
        <w:textAlignment w:val="baseline"/>
        <w:rPr>
          <w:rFonts w:eastAsia="Times New Roman"/>
          <w:color w:val="000000"/>
          <w:spacing w:val="9"/>
          <w:sz w:val="24"/>
        </w:rPr>
      </w:pPr>
      <w:r>
        <w:rPr>
          <w:rFonts w:eastAsia="Times New Roman"/>
          <w:color w:val="000000"/>
          <w:spacing w:val="9"/>
          <w:sz w:val="24"/>
        </w:rPr>
        <w:lastRenderedPageBreak/>
        <w:t xml:space="preserve">There is no evidence in the record indicating a need for additional service. </w:t>
      </w:r>
    </w:p>
    <w:p w14:paraId="64459C62" w14:textId="51ED5CA2" w:rsidR="00E33D79" w:rsidRDefault="00A3410A" w:rsidP="00FA1BC1">
      <w:pPr>
        <w:tabs>
          <w:tab w:val="left" w:pos="720"/>
        </w:tabs>
        <w:spacing w:line="533" w:lineRule="exact"/>
        <w:textAlignment w:val="baseline"/>
        <w:rPr>
          <w:rFonts w:eastAsia="Times New Roman"/>
          <w:color w:val="000000"/>
          <w:spacing w:val="9"/>
          <w:sz w:val="24"/>
        </w:rPr>
      </w:pPr>
      <w:r>
        <w:rPr>
          <w:rFonts w:eastAsia="Times New Roman"/>
          <w:b/>
          <w:i/>
          <w:color w:val="000000"/>
          <w:spacing w:val="9"/>
          <w:sz w:val="24"/>
          <w:u w:val="single"/>
        </w:rPr>
        <w:t xml:space="preserve">Effect of Approving the Transaction—TWC § 13.246(c)(3); 16 TAC §§ 24.227(e)(3), </w:t>
      </w:r>
    </w:p>
    <w:p w14:paraId="5D8D4373" w14:textId="77777777" w:rsidR="00E33D79" w:rsidRDefault="00A3410A">
      <w:pPr>
        <w:spacing w:line="274" w:lineRule="exact"/>
        <w:ind w:left="72"/>
        <w:textAlignment w:val="baseline"/>
        <w:rPr>
          <w:rFonts w:eastAsia="Times New Roman"/>
          <w:b/>
          <w:i/>
          <w:color w:val="000000"/>
          <w:spacing w:val="-2"/>
          <w:sz w:val="24"/>
          <w:u w:val="single"/>
        </w:rPr>
      </w:pPr>
      <w:r>
        <w:rPr>
          <w:rFonts w:eastAsia="Times New Roman"/>
          <w:b/>
          <w:i/>
          <w:color w:val="000000"/>
          <w:spacing w:val="-2"/>
          <w:sz w:val="24"/>
          <w:u w:val="single"/>
        </w:rPr>
        <w:t xml:space="preserve">24.239(h)(5)(C) </w:t>
      </w:r>
    </w:p>
    <w:p w14:paraId="0F61898B" w14:textId="77777777" w:rsidR="00E33D79" w:rsidRDefault="00A3410A" w:rsidP="00984D4A">
      <w:pPr>
        <w:numPr>
          <w:ilvl w:val="0"/>
          <w:numId w:val="3"/>
        </w:numPr>
        <w:tabs>
          <w:tab w:val="clear" w:pos="648"/>
          <w:tab w:val="left" w:pos="720"/>
        </w:tabs>
        <w:spacing w:line="409" w:lineRule="exact"/>
        <w:ind w:hanging="648"/>
        <w:jc w:val="both"/>
        <w:textAlignment w:val="baseline"/>
        <w:rPr>
          <w:rFonts w:eastAsia="Times New Roman"/>
          <w:color w:val="000000"/>
          <w:sz w:val="24"/>
        </w:rPr>
      </w:pPr>
      <w:r>
        <w:rPr>
          <w:rFonts w:eastAsia="Times New Roman"/>
          <w:color w:val="000000"/>
          <w:sz w:val="24"/>
        </w:rPr>
        <w:t>This application is to transfer only existing facilities, customers, and service area.</w:t>
      </w:r>
    </w:p>
    <w:p w14:paraId="273AB8F5" w14:textId="77777777" w:rsidR="00E33D79" w:rsidRDefault="00A3410A" w:rsidP="00984D4A">
      <w:pPr>
        <w:numPr>
          <w:ilvl w:val="0"/>
          <w:numId w:val="3"/>
        </w:numPr>
        <w:tabs>
          <w:tab w:val="clear" w:pos="648"/>
          <w:tab w:val="left" w:pos="720"/>
        </w:tabs>
        <w:spacing w:line="409" w:lineRule="exact"/>
        <w:ind w:hanging="648"/>
        <w:jc w:val="both"/>
        <w:textAlignment w:val="baseline"/>
        <w:rPr>
          <w:rFonts w:eastAsia="Times New Roman"/>
          <w:color w:val="000000"/>
          <w:sz w:val="24"/>
        </w:rPr>
      </w:pPr>
      <w:r>
        <w:rPr>
          <w:rFonts w:eastAsia="Times New Roman"/>
          <w:color w:val="000000"/>
          <w:sz w:val="24"/>
        </w:rPr>
        <w:t>North University Estates and Intermediary Solutions are the only utilities affected by this transfer.</w:t>
      </w:r>
    </w:p>
    <w:p w14:paraId="12D64A20" w14:textId="77777777" w:rsidR="00E33D79" w:rsidRDefault="00A3410A" w:rsidP="00984D4A">
      <w:pPr>
        <w:numPr>
          <w:ilvl w:val="0"/>
          <w:numId w:val="3"/>
        </w:numPr>
        <w:tabs>
          <w:tab w:val="clear" w:pos="648"/>
          <w:tab w:val="left" w:pos="720"/>
        </w:tabs>
        <w:spacing w:line="409" w:lineRule="exact"/>
        <w:ind w:hanging="648"/>
        <w:jc w:val="both"/>
        <w:textAlignment w:val="baseline"/>
        <w:rPr>
          <w:rFonts w:eastAsia="Times New Roman"/>
          <w:color w:val="000000"/>
          <w:sz w:val="24"/>
        </w:rPr>
      </w:pPr>
      <w:r>
        <w:rPr>
          <w:rFonts w:eastAsia="Times New Roman"/>
          <w:color w:val="000000"/>
          <w:sz w:val="24"/>
        </w:rPr>
        <w:t>There will be no effect on any other retail public utility servicing the proximate area because this transaction does not include any uncertificated area.</w:t>
      </w:r>
    </w:p>
    <w:p w14:paraId="41E66D2A" w14:textId="77777777" w:rsidR="00E33D79" w:rsidRDefault="00A3410A" w:rsidP="00984D4A">
      <w:pPr>
        <w:numPr>
          <w:ilvl w:val="0"/>
          <w:numId w:val="3"/>
        </w:numPr>
        <w:tabs>
          <w:tab w:val="clear" w:pos="648"/>
          <w:tab w:val="left" w:pos="720"/>
        </w:tabs>
        <w:spacing w:line="409" w:lineRule="exact"/>
        <w:ind w:hanging="648"/>
        <w:jc w:val="both"/>
        <w:textAlignment w:val="baseline"/>
        <w:rPr>
          <w:rFonts w:eastAsia="Times New Roman"/>
          <w:color w:val="000000"/>
          <w:sz w:val="24"/>
        </w:rPr>
      </w:pPr>
      <w:r>
        <w:rPr>
          <w:rFonts w:eastAsia="Times New Roman"/>
          <w:color w:val="000000"/>
          <w:sz w:val="24"/>
        </w:rPr>
        <w:t>Approving the transaction will obligate Intermediary Solutions to provide service to current and future customers in the requested area. Any landowners in the requested area that do not currently receive service from North University Estates will need to request service from Intermediary Solutions if they require service after the transaction has been completed.</w:t>
      </w:r>
    </w:p>
    <w:p w14:paraId="3FF6BF4C" w14:textId="77777777" w:rsidR="00E33D79" w:rsidRDefault="00A3410A">
      <w:pPr>
        <w:spacing w:before="260" w:line="269" w:lineRule="exact"/>
        <w:jc w:val="both"/>
        <w:textAlignment w:val="baseline"/>
        <w:rPr>
          <w:rFonts w:eastAsia="Times New Roman"/>
          <w:b/>
          <w:i/>
          <w:color w:val="000000"/>
          <w:spacing w:val="13"/>
          <w:sz w:val="24"/>
          <w:u w:val="single"/>
        </w:rPr>
      </w:pPr>
      <w:r>
        <w:rPr>
          <w:rFonts w:eastAsia="Times New Roman"/>
          <w:b/>
          <w:i/>
          <w:color w:val="000000"/>
          <w:spacing w:val="13"/>
          <w:sz w:val="24"/>
          <w:u w:val="single"/>
        </w:rPr>
        <w:t>Ability to Serve: Managerial and Technical—TWC §§ 13.241(a), (b), 13.246(c)(4),</w:t>
      </w:r>
    </w:p>
    <w:p w14:paraId="781594AE" w14:textId="77777777" w:rsidR="00E33D79" w:rsidRDefault="00A3410A">
      <w:pPr>
        <w:spacing w:before="9" w:line="269" w:lineRule="exact"/>
        <w:textAlignment w:val="baseline"/>
        <w:rPr>
          <w:rFonts w:eastAsia="Times New Roman"/>
          <w:b/>
          <w:i/>
          <w:color w:val="000000"/>
          <w:spacing w:val="4"/>
          <w:sz w:val="24"/>
          <w:u w:val="single"/>
        </w:rPr>
      </w:pPr>
      <w:r>
        <w:rPr>
          <w:rFonts w:eastAsia="Times New Roman"/>
          <w:b/>
          <w:i/>
          <w:color w:val="000000"/>
          <w:spacing w:val="4"/>
          <w:sz w:val="24"/>
          <w:u w:val="single"/>
        </w:rPr>
        <w:t xml:space="preserve">13.301(b), (e)(2); 16 TAC §§ 24.227(a), (e)(4), 24.239(e), (h)(5)(D) </w:t>
      </w:r>
    </w:p>
    <w:p w14:paraId="6EF5E1C0" w14:textId="77777777" w:rsidR="00E33D79" w:rsidRDefault="00A3410A" w:rsidP="00FA3AD6">
      <w:pPr>
        <w:numPr>
          <w:ilvl w:val="0"/>
          <w:numId w:val="4"/>
        </w:numPr>
        <w:spacing w:line="409" w:lineRule="exact"/>
        <w:ind w:hanging="630"/>
        <w:jc w:val="both"/>
        <w:textAlignment w:val="baseline"/>
        <w:rPr>
          <w:rFonts w:eastAsia="Times New Roman"/>
          <w:color w:val="000000"/>
          <w:sz w:val="24"/>
        </w:rPr>
      </w:pPr>
      <w:r>
        <w:rPr>
          <w:rFonts w:eastAsia="Times New Roman"/>
          <w:color w:val="000000"/>
          <w:sz w:val="24"/>
        </w:rPr>
        <w:t>North University Estates has a public water system registered with TCEQ under public water system identification number 1520159 and does not have violations listed in the TCEQ database.</w:t>
      </w:r>
    </w:p>
    <w:p w14:paraId="69E27D68" w14:textId="77777777" w:rsidR="00E33D79" w:rsidRDefault="00A3410A" w:rsidP="00FA3AD6">
      <w:pPr>
        <w:numPr>
          <w:ilvl w:val="0"/>
          <w:numId w:val="4"/>
        </w:numPr>
        <w:spacing w:before="126" w:line="412" w:lineRule="exact"/>
        <w:ind w:hanging="630"/>
        <w:jc w:val="both"/>
        <w:textAlignment w:val="baseline"/>
        <w:rPr>
          <w:rFonts w:eastAsia="Times New Roman"/>
          <w:color w:val="000000"/>
          <w:sz w:val="24"/>
        </w:rPr>
      </w:pPr>
      <w:r>
        <w:rPr>
          <w:rFonts w:eastAsia="Times New Roman"/>
          <w:color w:val="000000"/>
          <w:sz w:val="24"/>
        </w:rPr>
        <w:t>Intermediary Solutions employs a TCEQ-licensed operator who is responsible for the operations of its public water system.</w:t>
      </w:r>
    </w:p>
    <w:p w14:paraId="30F1E5F5" w14:textId="77777777" w:rsidR="00E33D79" w:rsidRDefault="00A3410A" w:rsidP="00FA3AD6">
      <w:pPr>
        <w:numPr>
          <w:ilvl w:val="0"/>
          <w:numId w:val="4"/>
        </w:numPr>
        <w:spacing w:before="119" w:line="415" w:lineRule="exact"/>
        <w:ind w:hanging="630"/>
        <w:jc w:val="both"/>
        <w:textAlignment w:val="baseline"/>
        <w:rPr>
          <w:rFonts w:eastAsia="Times New Roman"/>
          <w:color w:val="000000"/>
          <w:sz w:val="24"/>
        </w:rPr>
      </w:pPr>
      <w:r>
        <w:rPr>
          <w:rFonts w:eastAsia="Times New Roman"/>
          <w:color w:val="000000"/>
          <w:sz w:val="24"/>
        </w:rPr>
        <w:t xml:space="preserve">Intermediary Solutions has access to an adequate supply of water and </w:t>
      </w:r>
      <w:proofErr w:type="gramStart"/>
      <w:r>
        <w:rPr>
          <w:rFonts w:eastAsia="Times New Roman"/>
          <w:color w:val="000000"/>
          <w:sz w:val="24"/>
        </w:rPr>
        <w:t>is capable of providing</w:t>
      </w:r>
      <w:proofErr w:type="gramEnd"/>
      <w:r>
        <w:rPr>
          <w:rFonts w:eastAsia="Times New Roman"/>
          <w:color w:val="000000"/>
          <w:sz w:val="24"/>
        </w:rPr>
        <w:t xml:space="preserve"> water that meets the requirements of chapter 341 of the Texas Health and Safety Code, chapter 13 of the TWC, and the TCEQ’s rules.</w:t>
      </w:r>
    </w:p>
    <w:p w14:paraId="4B0FC66A" w14:textId="77777777" w:rsidR="00E33D79" w:rsidRDefault="00A3410A" w:rsidP="00FA3AD6">
      <w:pPr>
        <w:numPr>
          <w:ilvl w:val="0"/>
          <w:numId w:val="4"/>
        </w:numPr>
        <w:spacing w:before="119" w:line="413" w:lineRule="exact"/>
        <w:ind w:hanging="630"/>
        <w:jc w:val="both"/>
        <w:textAlignment w:val="baseline"/>
        <w:rPr>
          <w:rFonts w:eastAsia="Times New Roman"/>
          <w:color w:val="000000"/>
          <w:sz w:val="24"/>
        </w:rPr>
      </w:pPr>
      <w:r>
        <w:rPr>
          <w:rFonts w:eastAsia="Times New Roman"/>
          <w:color w:val="000000"/>
          <w:sz w:val="24"/>
        </w:rPr>
        <w:t>Intermediary Solutions has the managerial and technical capability to provide continuous and adequate service to the requested area.</w:t>
      </w:r>
    </w:p>
    <w:p w14:paraId="373BA541" w14:textId="77777777" w:rsidR="00E33D79" w:rsidRDefault="00A3410A">
      <w:pPr>
        <w:spacing w:before="260" w:line="269" w:lineRule="exact"/>
        <w:jc w:val="both"/>
        <w:textAlignment w:val="baseline"/>
        <w:rPr>
          <w:rFonts w:eastAsia="Times New Roman"/>
          <w:b/>
          <w:i/>
          <w:color w:val="000000"/>
          <w:sz w:val="24"/>
          <w:u w:val="single"/>
        </w:rPr>
      </w:pPr>
      <w:r>
        <w:rPr>
          <w:rFonts w:eastAsia="Times New Roman"/>
          <w:b/>
          <w:i/>
          <w:color w:val="000000"/>
          <w:sz w:val="24"/>
          <w:u w:val="single"/>
        </w:rPr>
        <w:t>Ability to Serve: Financial Ability and Stability—TWC §§ 13.241(a), 13.246(c)(6), 13.301(b):</w:t>
      </w:r>
    </w:p>
    <w:p w14:paraId="063F72CD" w14:textId="77777777" w:rsidR="00E33D79" w:rsidRDefault="00A3410A">
      <w:pPr>
        <w:spacing w:before="9" w:line="269" w:lineRule="exact"/>
        <w:textAlignment w:val="baseline"/>
        <w:rPr>
          <w:rFonts w:eastAsia="Times New Roman"/>
          <w:b/>
          <w:i/>
          <w:color w:val="000000"/>
          <w:sz w:val="24"/>
          <w:u w:val="single"/>
        </w:rPr>
      </w:pPr>
      <w:r>
        <w:rPr>
          <w:rFonts w:eastAsia="Times New Roman"/>
          <w:b/>
          <w:i/>
          <w:color w:val="000000"/>
          <w:sz w:val="24"/>
          <w:u w:val="single"/>
        </w:rPr>
        <w:t xml:space="preserve">16 TAC §§ 24.11(e), 24.227(a), (e)(6), 24.239(e), (h)(5)(F) </w:t>
      </w:r>
    </w:p>
    <w:p w14:paraId="4B23E130" w14:textId="77777777" w:rsidR="00E33D79" w:rsidRDefault="00A3410A" w:rsidP="004E74EA">
      <w:pPr>
        <w:numPr>
          <w:ilvl w:val="0"/>
          <w:numId w:val="4"/>
        </w:numPr>
        <w:spacing w:before="119" w:line="415" w:lineRule="exact"/>
        <w:ind w:hanging="630"/>
        <w:jc w:val="both"/>
        <w:textAlignment w:val="baseline"/>
        <w:rPr>
          <w:rFonts w:eastAsia="Times New Roman"/>
          <w:color w:val="000000"/>
          <w:sz w:val="24"/>
        </w:rPr>
      </w:pPr>
      <w:r>
        <w:rPr>
          <w:rFonts w:eastAsia="Times New Roman"/>
          <w:color w:val="000000"/>
          <w:sz w:val="24"/>
        </w:rPr>
        <w:t>Intermediary Solutions has a debt service coverage ratio greater than 1.25, satisfying the leverage test.</w:t>
      </w:r>
    </w:p>
    <w:p w14:paraId="77063FC2" w14:textId="3DD7EBEA" w:rsidR="00E33D79" w:rsidRPr="004E74EA" w:rsidRDefault="00A3410A" w:rsidP="004E74EA">
      <w:pPr>
        <w:numPr>
          <w:ilvl w:val="0"/>
          <w:numId w:val="4"/>
        </w:numPr>
        <w:spacing w:before="119" w:line="415" w:lineRule="exact"/>
        <w:ind w:hanging="630"/>
        <w:jc w:val="both"/>
        <w:textAlignment w:val="baseline"/>
        <w:rPr>
          <w:rFonts w:eastAsia="Times New Roman"/>
          <w:color w:val="000000"/>
          <w:sz w:val="24"/>
        </w:rPr>
      </w:pPr>
      <w:r>
        <w:rPr>
          <w:rFonts w:eastAsia="Times New Roman"/>
          <w:color w:val="000000"/>
          <w:sz w:val="24"/>
        </w:rPr>
        <w:t>Intermediary Solutions demonstrated that it has sufficient cash available to cover any projected operations and maintenance shortages in the first five years of operations after completion of the transaction, satisfying the operations test.</w:t>
      </w:r>
    </w:p>
    <w:p w14:paraId="45C8F06F" w14:textId="77777777" w:rsidR="00E33D79" w:rsidRDefault="00A3410A" w:rsidP="004E74EA">
      <w:pPr>
        <w:numPr>
          <w:ilvl w:val="0"/>
          <w:numId w:val="4"/>
        </w:numPr>
        <w:spacing w:before="119" w:line="415" w:lineRule="exact"/>
        <w:ind w:hanging="630"/>
        <w:jc w:val="both"/>
        <w:textAlignment w:val="baseline"/>
        <w:rPr>
          <w:rFonts w:eastAsia="Times New Roman"/>
          <w:color w:val="000000"/>
          <w:sz w:val="24"/>
        </w:rPr>
      </w:pPr>
      <w:r>
        <w:rPr>
          <w:rFonts w:eastAsia="Times New Roman"/>
          <w:color w:val="000000"/>
          <w:sz w:val="24"/>
        </w:rPr>
        <w:lastRenderedPageBreak/>
        <w:t>Intermediary Solutions demonstrated the financial capability and stability to provide continuous and adequate service to the requested area.</w:t>
      </w:r>
    </w:p>
    <w:p w14:paraId="48BCAF03" w14:textId="77777777" w:rsidR="00E33D79" w:rsidRDefault="00A3410A">
      <w:pPr>
        <w:spacing w:before="256" w:line="277" w:lineRule="exact"/>
        <w:ind w:left="72"/>
        <w:textAlignment w:val="baseline"/>
        <w:rPr>
          <w:rFonts w:eastAsia="Times New Roman"/>
          <w:b/>
          <w:i/>
          <w:color w:val="000000"/>
          <w:sz w:val="24"/>
          <w:u w:val="single"/>
        </w:rPr>
      </w:pPr>
      <w:r>
        <w:rPr>
          <w:rFonts w:eastAsia="Times New Roman"/>
          <w:b/>
          <w:i/>
          <w:color w:val="000000"/>
          <w:sz w:val="24"/>
          <w:u w:val="single"/>
        </w:rPr>
        <w:t xml:space="preserve">Financial Assurance—TWC §§ 13.246(d), 13.301(c); 16 TAC §§ 24.227(f), 24.239(f) </w:t>
      </w:r>
    </w:p>
    <w:p w14:paraId="0992D405" w14:textId="77777777" w:rsidR="00E33D79" w:rsidRDefault="00A3410A" w:rsidP="00691B16">
      <w:pPr>
        <w:numPr>
          <w:ilvl w:val="0"/>
          <w:numId w:val="5"/>
        </w:numPr>
        <w:tabs>
          <w:tab w:val="clear" w:pos="648"/>
          <w:tab w:val="left" w:pos="720"/>
        </w:tabs>
        <w:spacing w:line="407" w:lineRule="exact"/>
        <w:ind w:hanging="648"/>
        <w:jc w:val="both"/>
        <w:textAlignment w:val="baseline"/>
        <w:rPr>
          <w:rFonts w:eastAsia="Times New Roman"/>
          <w:color w:val="000000"/>
          <w:sz w:val="24"/>
        </w:rPr>
      </w:pPr>
      <w:r>
        <w:rPr>
          <w:rFonts w:eastAsia="Times New Roman"/>
          <w:color w:val="000000"/>
          <w:sz w:val="24"/>
        </w:rPr>
        <w:t>There is no need to require Intermediary Solutions to provide a bond or other financial assurance to ensure continuous and adequate service.</w:t>
      </w:r>
    </w:p>
    <w:p w14:paraId="60DC73B2" w14:textId="77777777" w:rsidR="00E33D79" w:rsidRDefault="00A3410A">
      <w:pPr>
        <w:spacing w:before="252" w:line="277" w:lineRule="exact"/>
        <w:ind w:left="72"/>
        <w:textAlignment w:val="baseline"/>
        <w:rPr>
          <w:rFonts w:eastAsia="Times New Roman"/>
          <w:b/>
          <w:i/>
          <w:color w:val="000000"/>
          <w:sz w:val="24"/>
          <w:u w:val="single"/>
        </w:rPr>
      </w:pPr>
      <w:r>
        <w:rPr>
          <w:rFonts w:eastAsia="Times New Roman"/>
          <w:b/>
          <w:i/>
          <w:color w:val="000000"/>
          <w:sz w:val="24"/>
          <w:u w:val="single"/>
        </w:rPr>
        <w:t xml:space="preserve">Regionalization or Consolidation—TWC § 13.241(d); 16 TAC § 24.227(b) </w:t>
      </w:r>
    </w:p>
    <w:p w14:paraId="044F5021" w14:textId="77777777" w:rsidR="00E33D79" w:rsidRDefault="00A3410A" w:rsidP="00691B16">
      <w:pPr>
        <w:numPr>
          <w:ilvl w:val="0"/>
          <w:numId w:val="5"/>
        </w:numPr>
        <w:tabs>
          <w:tab w:val="clear" w:pos="648"/>
          <w:tab w:val="left" w:pos="720"/>
        </w:tabs>
        <w:spacing w:line="409" w:lineRule="exact"/>
        <w:ind w:hanging="648"/>
        <w:jc w:val="both"/>
        <w:textAlignment w:val="baseline"/>
        <w:rPr>
          <w:rFonts w:eastAsia="Times New Roman"/>
          <w:color w:val="000000"/>
          <w:sz w:val="24"/>
        </w:rPr>
      </w:pPr>
      <w:r>
        <w:rPr>
          <w:rFonts w:eastAsia="Times New Roman"/>
          <w:color w:val="000000"/>
          <w:sz w:val="24"/>
        </w:rPr>
        <w:t>Intermediary Solutions will not need to construct a physically separate water system to continue serving the existing customers in the requested area; therefore, concerns of regionalization or consolidation are not applicable.</w:t>
      </w:r>
    </w:p>
    <w:p w14:paraId="71C1BB02" w14:textId="77777777" w:rsidR="00E33D79" w:rsidRDefault="00A3410A">
      <w:pPr>
        <w:spacing w:before="249" w:line="277" w:lineRule="exact"/>
        <w:ind w:left="72"/>
        <w:textAlignment w:val="baseline"/>
        <w:rPr>
          <w:rFonts w:eastAsia="Times New Roman"/>
          <w:b/>
          <w:i/>
          <w:color w:val="000000"/>
          <w:sz w:val="24"/>
          <w:u w:val="single"/>
        </w:rPr>
      </w:pPr>
      <w:r>
        <w:rPr>
          <w:rFonts w:eastAsia="Times New Roman"/>
          <w:b/>
          <w:i/>
          <w:color w:val="000000"/>
          <w:sz w:val="24"/>
          <w:u w:val="single"/>
        </w:rPr>
        <w:t xml:space="preserve">Feasibility of Obtaining Service from Adjacent Retail Public Utility—TWC § 13.246(c)(5); 16 TAC §§ 24.227(e)(5), 24.239(h)(5)(E) </w:t>
      </w:r>
    </w:p>
    <w:p w14:paraId="30301E55" w14:textId="77777777" w:rsidR="00E33D79" w:rsidRDefault="00A3410A" w:rsidP="00691B16">
      <w:pPr>
        <w:numPr>
          <w:ilvl w:val="0"/>
          <w:numId w:val="5"/>
        </w:numPr>
        <w:tabs>
          <w:tab w:val="clear" w:pos="648"/>
          <w:tab w:val="left" w:pos="720"/>
        </w:tabs>
        <w:spacing w:line="410" w:lineRule="exact"/>
        <w:ind w:hanging="648"/>
        <w:jc w:val="both"/>
        <w:textAlignment w:val="baseline"/>
        <w:rPr>
          <w:rFonts w:eastAsia="Times New Roman"/>
          <w:color w:val="000000"/>
          <w:sz w:val="24"/>
        </w:rPr>
      </w:pPr>
      <w:r>
        <w:rPr>
          <w:rFonts w:eastAsia="Times New Roman"/>
          <w:color w:val="000000"/>
          <w:sz w:val="24"/>
        </w:rPr>
        <w:t>North University Estates is currently serving customers in the requested area and has sufficient capacity; therefore, the feasibility of obtaining service from an adjacent retail public utility was not considered.</w:t>
      </w:r>
    </w:p>
    <w:p w14:paraId="41087E37" w14:textId="77777777" w:rsidR="00E33D79" w:rsidRDefault="00A3410A">
      <w:pPr>
        <w:spacing w:before="254" w:line="277" w:lineRule="exact"/>
        <w:ind w:left="72" w:right="720"/>
        <w:textAlignment w:val="baseline"/>
        <w:rPr>
          <w:rFonts w:eastAsia="Times New Roman"/>
          <w:b/>
          <w:i/>
          <w:color w:val="000000"/>
          <w:sz w:val="24"/>
          <w:u w:val="single"/>
        </w:rPr>
      </w:pPr>
      <w:r>
        <w:rPr>
          <w:rFonts w:eastAsia="Times New Roman"/>
          <w:b/>
          <w:i/>
          <w:color w:val="000000"/>
          <w:sz w:val="24"/>
          <w:u w:val="single"/>
        </w:rPr>
        <w:t xml:space="preserve">Environmental Integrity and Effect on the Land—TWC §§ 13.246(c)(7), (c)(9); 16 TAC §§ 24.227(e)(7), (e)(9), 24.239(h)(5)(G) </w:t>
      </w:r>
    </w:p>
    <w:p w14:paraId="7DDEEDED" w14:textId="77777777" w:rsidR="00E33D79" w:rsidRDefault="00A3410A" w:rsidP="00691B16">
      <w:pPr>
        <w:numPr>
          <w:ilvl w:val="0"/>
          <w:numId w:val="5"/>
        </w:numPr>
        <w:tabs>
          <w:tab w:val="clear" w:pos="648"/>
          <w:tab w:val="left" w:pos="720"/>
        </w:tabs>
        <w:spacing w:line="405" w:lineRule="exact"/>
        <w:ind w:hanging="648"/>
        <w:jc w:val="both"/>
        <w:textAlignment w:val="baseline"/>
        <w:rPr>
          <w:rFonts w:eastAsia="Times New Roman"/>
          <w:color w:val="000000"/>
          <w:spacing w:val="-3"/>
          <w:sz w:val="24"/>
        </w:rPr>
      </w:pPr>
      <w:r>
        <w:rPr>
          <w:rFonts w:eastAsia="Times New Roman"/>
          <w:color w:val="000000"/>
          <w:spacing w:val="-3"/>
          <w:sz w:val="24"/>
        </w:rPr>
        <w:t>There will be minimal effect on the land and on the environmental integrity of the requested area because no additional construction is needed to provide service to the requested area.</w:t>
      </w:r>
    </w:p>
    <w:p w14:paraId="6C5A9727" w14:textId="77777777" w:rsidR="00E33D79" w:rsidRDefault="00A3410A">
      <w:pPr>
        <w:spacing w:before="253" w:line="277" w:lineRule="exact"/>
        <w:ind w:left="72"/>
        <w:textAlignment w:val="baseline"/>
        <w:rPr>
          <w:rFonts w:eastAsia="Times New Roman"/>
          <w:b/>
          <w:i/>
          <w:color w:val="000000"/>
          <w:sz w:val="24"/>
          <w:u w:val="single"/>
        </w:rPr>
      </w:pPr>
      <w:r>
        <w:rPr>
          <w:rFonts w:eastAsia="Times New Roman"/>
          <w:b/>
          <w:i/>
          <w:color w:val="000000"/>
          <w:sz w:val="24"/>
          <w:u w:val="single"/>
        </w:rPr>
        <w:t xml:space="preserve">Improvement in Service or Lowering Cost to Consumers—TWC § 13.246(c)(8); 16 TAC §§ 24.227(e)(8), 24.239(h)(5)(H) </w:t>
      </w:r>
    </w:p>
    <w:p w14:paraId="6A65AF52" w14:textId="77777777" w:rsidR="00E33D79" w:rsidRDefault="00A3410A" w:rsidP="00691B16">
      <w:pPr>
        <w:numPr>
          <w:ilvl w:val="0"/>
          <w:numId w:val="5"/>
        </w:numPr>
        <w:tabs>
          <w:tab w:val="clear" w:pos="648"/>
          <w:tab w:val="left" w:pos="720"/>
        </w:tabs>
        <w:spacing w:line="407" w:lineRule="exact"/>
        <w:ind w:hanging="648"/>
        <w:jc w:val="both"/>
        <w:textAlignment w:val="baseline"/>
        <w:rPr>
          <w:rFonts w:eastAsia="Times New Roman"/>
          <w:color w:val="000000"/>
          <w:sz w:val="24"/>
        </w:rPr>
      </w:pPr>
      <w:r>
        <w:rPr>
          <w:rFonts w:eastAsia="Times New Roman"/>
          <w:color w:val="000000"/>
          <w:sz w:val="24"/>
        </w:rPr>
        <w:t>Intermediary Solutions will continue to provide the same quality of service to customers in the requested area.</w:t>
      </w:r>
    </w:p>
    <w:p w14:paraId="01D4BFBB" w14:textId="1F6FE52B" w:rsidR="00704C01" w:rsidRDefault="00A3410A" w:rsidP="00691B16">
      <w:pPr>
        <w:numPr>
          <w:ilvl w:val="0"/>
          <w:numId w:val="5"/>
        </w:numPr>
        <w:tabs>
          <w:tab w:val="clear" w:pos="648"/>
          <w:tab w:val="left" w:pos="720"/>
        </w:tabs>
        <w:spacing w:before="260" w:line="273" w:lineRule="exact"/>
        <w:ind w:hanging="648"/>
        <w:jc w:val="both"/>
        <w:textAlignment w:val="baseline"/>
        <w:rPr>
          <w:rFonts w:eastAsia="Times New Roman"/>
          <w:color w:val="000000"/>
          <w:sz w:val="24"/>
        </w:rPr>
      </w:pPr>
      <w:r>
        <w:rPr>
          <w:rFonts w:eastAsia="Times New Roman"/>
          <w:color w:val="000000"/>
          <w:sz w:val="24"/>
        </w:rPr>
        <w:t>All customers will be charged the same rates they were charged before the transaction.</w:t>
      </w:r>
    </w:p>
    <w:p w14:paraId="6FC4DF5D" w14:textId="45158A1A" w:rsidR="00704C01" w:rsidRDefault="00704C01" w:rsidP="00704C01">
      <w:pPr>
        <w:spacing w:before="253" w:line="277" w:lineRule="exact"/>
        <w:ind w:left="72"/>
        <w:textAlignment w:val="baseline"/>
        <w:rPr>
          <w:rFonts w:eastAsia="Times New Roman"/>
          <w:b/>
          <w:i/>
          <w:color w:val="000000"/>
          <w:sz w:val="24"/>
          <w:u w:val="single"/>
        </w:rPr>
      </w:pPr>
      <w:r>
        <w:rPr>
          <w:rFonts w:eastAsia="Times New Roman"/>
          <w:b/>
          <w:i/>
          <w:color w:val="000000"/>
          <w:sz w:val="24"/>
          <w:u w:val="single"/>
        </w:rPr>
        <w:t xml:space="preserve">Map, Certificate, and Tariff </w:t>
      </w:r>
    </w:p>
    <w:p w14:paraId="6EB9D47D" w14:textId="33DEC01E" w:rsidR="00704C01" w:rsidRDefault="006D53BF" w:rsidP="00691B16">
      <w:pPr>
        <w:numPr>
          <w:ilvl w:val="0"/>
          <w:numId w:val="5"/>
        </w:numPr>
        <w:tabs>
          <w:tab w:val="clear" w:pos="648"/>
          <w:tab w:val="left" w:pos="720"/>
        </w:tabs>
        <w:spacing w:line="407" w:lineRule="exact"/>
        <w:ind w:hanging="648"/>
        <w:jc w:val="both"/>
        <w:textAlignment w:val="baseline"/>
        <w:rPr>
          <w:rFonts w:eastAsia="Times New Roman"/>
          <w:color w:val="000000"/>
          <w:sz w:val="24"/>
        </w:rPr>
      </w:pPr>
      <w:r>
        <w:rPr>
          <w:rFonts w:eastAsia="Times New Roman"/>
          <w:color w:val="000000"/>
          <w:sz w:val="24"/>
        </w:rPr>
        <w:t>On August 16, 2021, Commission Staff emailed to the applicants the final proposed map</w:t>
      </w:r>
      <w:r w:rsidR="00BB60F3">
        <w:rPr>
          <w:rFonts w:eastAsia="Times New Roman"/>
          <w:color w:val="000000"/>
          <w:sz w:val="24"/>
        </w:rPr>
        <w:t>,</w:t>
      </w:r>
      <w:r>
        <w:rPr>
          <w:rFonts w:eastAsia="Times New Roman"/>
          <w:color w:val="000000"/>
          <w:sz w:val="24"/>
        </w:rPr>
        <w:t xml:space="preserve"> certificate, and tariff</w:t>
      </w:r>
      <w:r w:rsidR="00796A19">
        <w:rPr>
          <w:rFonts w:eastAsia="Times New Roman"/>
          <w:color w:val="000000"/>
          <w:sz w:val="24"/>
        </w:rPr>
        <w:t xml:space="preserve"> related to this docket</w:t>
      </w:r>
      <w:r w:rsidR="00704C01">
        <w:rPr>
          <w:rFonts w:eastAsia="Times New Roman"/>
          <w:color w:val="000000"/>
          <w:sz w:val="24"/>
        </w:rPr>
        <w:t>.</w:t>
      </w:r>
    </w:p>
    <w:p w14:paraId="35EBF9C7" w14:textId="187A81D4" w:rsidR="00796A19" w:rsidRDefault="00796A19" w:rsidP="00691B16">
      <w:pPr>
        <w:numPr>
          <w:ilvl w:val="0"/>
          <w:numId w:val="5"/>
        </w:numPr>
        <w:tabs>
          <w:tab w:val="clear" w:pos="648"/>
          <w:tab w:val="left" w:pos="720"/>
        </w:tabs>
        <w:spacing w:line="407" w:lineRule="exact"/>
        <w:ind w:hanging="648"/>
        <w:jc w:val="both"/>
        <w:textAlignment w:val="baseline"/>
        <w:rPr>
          <w:rFonts w:eastAsia="Times New Roman"/>
          <w:color w:val="000000"/>
          <w:sz w:val="24"/>
        </w:rPr>
      </w:pPr>
      <w:bookmarkStart w:id="4" w:name="_Hlk82365636"/>
      <w:r>
        <w:rPr>
          <w:rFonts w:eastAsia="Times New Roman"/>
          <w:color w:val="000000"/>
          <w:sz w:val="24"/>
        </w:rPr>
        <w:t>On August 18, 202</w:t>
      </w:r>
      <w:r w:rsidR="00E35208">
        <w:rPr>
          <w:rFonts w:eastAsia="Times New Roman"/>
          <w:color w:val="000000"/>
          <w:sz w:val="24"/>
        </w:rPr>
        <w:t>1</w:t>
      </w:r>
      <w:r w:rsidR="00BB60F3">
        <w:rPr>
          <w:rFonts w:eastAsia="Times New Roman"/>
          <w:color w:val="000000"/>
          <w:sz w:val="24"/>
        </w:rPr>
        <w:t>, North University Estates filed their consent forms concurring with the final map, certificate, and tariff.</w:t>
      </w:r>
      <w:bookmarkEnd w:id="4"/>
    </w:p>
    <w:p w14:paraId="7DAE9324" w14:textId="2ED34F0D" w:rsidR="00BB60F3" w:rsidRDefault="003E1F15" w:rsidP="00691B16">
      <w:pPr>
        <w:numPr>
          <w:ilvl w:val="0"/>
          <w:numId w:val="5"/>
        </w:numPr>
        <w:tabs>
          <w:tab w:val="clear" w:pos="648"/>
          <w:tab w:val="left" w:pos="720"/>
        </w:tabs>
        <w:spacing w:line="407" w:lineRule="exact"/>
        <w:ind w:hanging="648"/>
        <w:jc w:val="both"/>
        <w:textAlignment w:val="baseline"/>
        <w:rPr>
          <w:rFonts w:eastAsia="Times New Roman"/>
          <w:color w:val="000000"/>
          <w:sz w:val="24"/>
        </w:rPr>
      </w:pPr>
      <w:r>
        <w:rPr>
          <w:rFonts w:eastAsia="Times New Roman"/>
          <w:color w:val="000000"/>
          <w:sz w:val="24"/>
        </w:rPr>
        <w:t>On August 18, 202</w:t>
      </w:r>
      <w:r w:rsidR="00E35208">
        <w:rPr>
          <w:rFonts w:eastAsia="Times New Roman"/>
          <w:color w:val="000000"/>
          <w:sz w:val="24"/>
        </w:rPr>
        <w:t>1</w:t>
      </w:r>
      <w:r>
        <w:rPr>
          <w:rFonts w:eastAsia="Times New Roman"/>
          <w:color w:val="000000"/>
          <w:sz w:val="24"/>
        </w:rPr>
        <w:t>, Intermediary Solutions filed their consent forms concurring with the final map, certificate, and tariff.</w:t>
      </w:r>
    </w:p>
    <w:p w14:paraId="6A19BA37" w14:textId="3B638245" w:rsidR="00704C01" w:rsidRDefault="003E1F15" w:rsidP="00691B16">
      <w:pPr>
        <w:numPr>
          <w:ilvl w:val="0"/>
          <w:numId w:val="5"/>
        </w:numPr>
        <w:tabs>
          <w:tab w:val="clear" w:pos="648"/>
          <w:tab w:val="left" w:pos="720"/>
        </w:tabs>
        <w:spacing w:line="407" w:lineRule="exact"/>
        <w:ind w:hanging="648"/>
        <w:jc w:val="both"/>
        <w:textAlignment w:val="baseline"/>
        <w:rPr>
          <w:rFonts w:eastAsia="Times New Roman"/>
          <w:color w:val="000000"/>
          <w:sz w:val="24"/>
        </w:rPr>
      </w:pPr>
      <w:r>
        <w:rPr>
          <w:rFonts w:eastAsia="Times New Roman"/>
          <w:color w:val="000000"/>
          <w:sz w:val="24"/>
        </w:rPr>
        <w:t xml:space="preserve">On September 13, 2021, the final </w:t>
      </w:r>
      <w:r w:rsidR="00F9128D">
        <w:rPr>
          <w:rFonts w:eastAsia="Times New Roman"/>
          <w:color w:val="000000"/>
          <w:sz w:val="24"/>
        </w:rPr>
        <w:t>map, certificate, and tariff were included as attachments to the supplemental joint motion to admit evidence and proposed notice of approval filed by Commission Staff on behalf of the Parties</w:t>
      </w:r>
      <w:r w:rsidR="00704C01">
        <w:rPr>
          <w:rFonts w:eastAsia="Times New Roman"/>
          <w:color w:val="000000"/>
          <w:sz w:val="24"/>
        </w:rPr>
        <w:t>.</w:t>
      </w:r>
    </w:p>
    <w:p w14:paraId="02A33974" w14:textId="5E74E22C" w:rsidR="00F9128D" w:rsidRDefault="00B2671E" w:rsidP="00F9128D">
      <w:pPr>
        <w:spacing w:before="253" w:line="277" w:lineRule="exact"/>
        <w:ind w:left="72"/>
        <w:textAlignment w:val="baseline"/>
        <w:rPr>
          <w:rFonts w:eastAsia="Times New Roman"/>
          <w:b/>
          <w:i/>
          <w:color w:val="000000"/>
          <w:sz w:val="24"/>
          <w:u w:val="single"/>
        </w:rPr>
      </w:pPr>
      <w:r>
        <w:rPr>
          <w:rFonts w:eastAsia="Times New Roman"/>
          <w:b/>
          <w:i/>
          <w:color w:val="000000"/>
          <w:sz w:val="24"/>
          <w:u w:val="single"/>
        </w:rPr>
        <w:lastRenderedPageBreak/>
        <w:t>Informal Disposition</w:t>
      </w:r>
      <w:r w:rsidR="00F9128D">
        <w:rPr>
          <w:rFonts w:eastAsia="Times New Roman"/>
          <w:b/>
          <w:i/>
          <w:color w:val="000000"/>
          <w:sz w:val="24"/>
          <w:u w:val="single"/>
        </w:rPr>
        <w:t xml:space="preserve"> </w:t>
      </w:r>
    </w:p>
    <w:p w14:paraId="4ADFBFE7" w14:textId="411F3EAD" w:rsidR="00F9128D" w:rsidRDefault="00B2671E" w:rsidP="00691B16">
      <w:pPr>
        <w:numPr>
          <w:ilvl w:val="0"/>
          <w:numId w:val="5"/>
        </w:numPr>
        <w:tabs>
          <w:tab w:val="clear" w:pos="648"/>
          <w:tab w:val="left" w:pos="720"/>
        </w:tabs>
        <w:spacing w:line="407" w:lineRule="exact"/>
        <w:ind w:hanging="648"/>
        <w:jc w:val="both"/>
        <w:textAlignment w:val="baseline"/>
        <w:rPr>
          <w:rFonts w:eastAsia="Times New Roman"/>
          <w:color w:val="000000"/>
          <w:sz w:val="24"/>
        </w:rPr>
      </w:pPr>
      <w:r>
        <w:rPr>
          <w:rFonts w:eastAsia="Times New Roman"/>
          <w:color w:val="000000"/>
          <w:sz w:val="24"/>
        </w:rPr>
        <w:t>More than 15 days have passed since the completion of notice provided in this docket</w:t>
      </w:r>
      <w:r w:rsidR="00F9128D">
        <w:rPr>
          <w:rFonts w:eastAsia="Times New Roman"/>
          <w:color w:val="000000"/>
          <w:sz w:val="24"/>
        </w:rPr>
        <w:t>.</w:t>
      </w:r>
    </w:p>
    <w:p w14:paraId="04D1D392" w14:textId="74E12F78" w:rsidR="00F9128D" w:rsidRDefault="00B2671E" w:rsidP="00691B16">
      <w:pPr>
        <w:numPr>
          <w:ilvl w:val="0"/>
          <w:numId w:val="5"/>
        </w:numPr>
        <w:tabs>
          <w:tab w:val="clear" w:pos="648"/>
          <w:tab w:val="left" w:pos="720"/>
        </w:tabs>
        <w:spacing w:line="407" w:lineRule="exact"/>
        <w:ind w:hanging="648"/>
        <w:jc w:val="both"/>
        <w:textAlignment w:val="baseline"/>
        <w:rPr>
          <w:rFonts w:eastAsia="Times New Roman"/>
          <w:color w:val="000000"/>
          <w:sz w:val="24"/>
        </w:rPr>
      </w:pPr>
      <w:r>
        <w:rPr>
          <w:rFonts w:eastAsia="Times New Roman"/>
          <w:color w:val="000000"/>
          <w:sz w:val="24"/>
        </w:rPr>
        <w:t>No person filed a protest or motion to intervene</w:t>
      </w:r>
      <w:r w:rsidR="00F9128D">
        <w:rPr>
          <w:rFonts w:eastAsia="Times New Roman"/>
          <w:color w:val="000000"/>
          <w:sz w:val="24"/>
        </w:rPr>
        <w:t>.</w:t>
      </w:r>
    </w:p>
    <w:p w14:paraId="00AE3992" w14:textId="6F31A7A8" w:rsidR="00F9128D" w:rsidRDefault="00B2671E" w:rsidP="00691B16">
      <w:pPr>
        <w:numPr>
          <w:ilvl w:val="0"/>
          <w:numId w:val="5"/>
        </w:numPr>
        <w:tabs>
          <w:tab w:val="clear" w:pos="648"/>
          <w:tab w:val="left" w:pos="720"/>
        </w:tabs>
        <w:spacing w:line="407" w:lineRule="exact"/>
        <w:ind w:hanging="648"/>
        <w:jc w:val="both"/>
        <w:textAlignment w:val="baseline"/>
        <w:rPr>
          <w:rFonts w:eastAsia="Times New Roman"/>
          <w:color w:val="000000"/>
          <w:sz w:val="24"/>
        </w:rPr>
      </w:pPr>
      <w:r>
        <w:rPr>
          <w:rFonts w:eastAsia="Times New Roman"/>
          <w:color w:val="000000"/>
          <w:sz w:val="24"/>
        </w:rPr>
        <w:t xml:space="preserve">North </w:t>
      </w:r>
      <w:r w:rsidR="00084FCF">
        <w:rPr>
          <w:rFonts w:eastAsia="Times New Roman"/>
          <w:color w:val="000000"/>
          <w:sz w:val="24"/>
        </w:rPr>
        <w:t>University Estates, Intermediary Solutions, and Commission Staff are the only parties to this proceeding</w:t>
      </w:r>
      <w:r w:rsidR="00F9128D">
        <w:rPr>
          <w:rFonts w:eastAsia="Times New Roman"/>
          <w:color w:val="000000"/>
          <w:sz w:val="24"/>
        </w:rPr>
        <w:t>.</w:t>
      </w:r>
    </w:p>
    <w:p w14:paraId="2DFB34CF" w14:textId="729ECCA8" w:rsidR="00084FCF" w:rsidRDefault="00084FCF" w:rsidP="00691B16">
      <w:pPr>
        <w:numPr>
          <w:ilvl w:val="0"/>
          <w:numId w:val="5"/>
        </w:numPr>
        <w:tabs>
          <w:tab w:val="clear" w:pos="648"/>
          <w:tab w:val="left" w:pos="720"/>
        </w:tabs>
        <w:spacing w:line="407" w:lineRule="exact"/>
        <w:ind w:hanging="648"/>
        <w:jc w:val="both"/>
        <w:textAlignment w:val="baseline"/>
        <w:rPr>
          <w:rFonts w:eastAsia="Times New Roman"/>
          <w:color w:val="000000"/>
          <w:sz w:val="24"/>
        </w:rPr>
      </w:pPr>
      <w:r>
        <w:rPr>
          <w:rFonts w:eastAsia="Times New Roman"/>
          <w:color w:val="000000"/>
          <w:sz w:val="24"/>
        </w:rPr>
        <w:t>No party requested a hearing</w:t>
      </w:r>
      <w:r w:rsidR="00C711B4">
        <w:rPr>
          <w:rFonts w:eastAsia="Times New Roman"/>
          <w:color w:val="000000"/>
          <w:sz w:val="24"/>
        </w:rPr>
        <w:t>,</w:t>
      </w:r>
      <w:r>
        <w:rPr>
          <w:rFonts w:eastAsia="Times New Roman"/>
          <w:color w:val="000000"/>
          <w:sz w:val="24"/>
        </w:rPr>
        <w:t xml:space="preserve"> and no hearing is needed.</w:t>
      </w:r>
    </w:p>
    <w:p w14:paraId="3799BFB2" w14:textId="4CC51FE7" w:rsidR="00084FCF" w:rsidRDefault="00C711B4" w:rsidP="00691B16">
      <w:pPr>
        <w:numPr>
          <w:ilvl w:val="0"/>
          <w:numId w:val="5"/>
        </w:numPr>
        <w:tabs>
          <w:tab w:val="clear" w:pos="648"/>
          <w:tab w:val="left" w:pos="720"/>
        </w:tabs>
        <w:spacing w:line="407" w:lineRule="exact"/>
        <w:ind w:hanging="648"/>
        <w:jc w:val="both"/>
        <w:textAlignment w:val="baseline"/>
        <w:rPr>
          <w:rFonts w:eastAsia="Times New Roman"/>
          <w:color w:val="000000"/>
          <w:sz w:val="24"/>
        </w:rPr>
      </w:pPr>
      <w:r>
        <w:rPr>
          <w:rFonts w:eastAsia="Times New Roman"/>
          <w:color w:val="000000"/>
          <w:sz w:val="24"/>
        </w:rPr>
        <w:t>Commission Staff recommended approval of the application</w:t>
      </w:r>
    </w:p>
    <w:p w14:paraId="36E34BFD" w14:textId="5B939C28" w:rsidR="00F9128D" w:rsidRDefault="00C711B4" w:rsidP="00691B16">
      <w:pPr>
        <w:numPr>
          <w:ilvl w:val="0"/>
          <w:numId w:val="5"/>
        </w:numPr>
        <w:tabs>
          <w:tab w:val="clear" w:pos="648"/>
          <w:tab w:val="left" w:pos="720"/>
        </w:tabs>
        <w:spacing w:line="407" w:lineRule="exact"/>
        <w:ind w:hanging="648"/>
        <w:jc w:val="both"/>
        <w:textAlignment w:val="baseline"/>
        <w:rPr>
          <w:rFonts w:eastAsia="Times New Roman"/>
          <w:color w:val="000000"/>
          <w:sz w:val="24"/>
        </w:rPr>
      </w:pPr>
      <w:r>
        <w:rPr>
          <w:rFonts w:eastAsia="Times New Roman"/>
          <w:color w:val="000000"/>
          <w:sz w:val="24"/>
        </w:rPr>
        <w:t xml:space="preserve">The decision is not </w:t>
      </w:r>
      <w:proofErr w:type="gramStart"/>
      <w:r>
        <w:rPr>
          <w:rFonts w:eastAsia="Times New Roman"/>
          <w:color w:val="000000"/>
          <w:sz w:val="24"/>
        </w:rPr>
        <w:t>adverse</w:t>
      </w:r>
      <w:proofErr w:type="gramEnd"/>
      <w:r>
        <w:rPr>
          <w:rFonts w:eastAsia="Times New Roman"/>
          <w:color w:val="000000"/>
          <w:sz w:val="24"/>
        </w:rPr>
        <w:t xml:space="preserve"> to any party</w:t>
      </w:r>
      <w:r w:rsidR="00F9128D">
        <w:rPr>
          <w:rFonts w:eastAsia="Times New Roman"/>
          <w:color w:val="000000"/>
          <w:sz w:val="24"/>
        </w:rPr>
        <w:t>.</w:t>
      </w:r>
    </w:p>
    <w:p w14:paraId="22B75F04" w14:textId="77777777" w:rsidR="00704C01" w:rsidRPr="00704C01" w:rsidRDefault="00704C01" w:rsidP="00704C01">
      <w:pPr>
        <w:tabs>
          <w:tab w:val="left" w:pos="720"/>
        </w:tabs>
        <w:spacing w:before="260" w:line="273" w:lineRule="exact"/>
        <w:ind w:left="720"/>
        <w:textAlignment w:val="baseline"/>
        <w:rPr>
          <w:rFonts w:eastAsia="Times New Roman"/>
          <w:color w:val="000000"/>
          <w:sz w:val="24"/>
        </w:rPr>
      </w:pPr>
    </w:p>
    <w:p w14:paraId="61250F3D" w14:textId="77777777" w:rsidR="00E33D79" w:rsidRDefault="00A3410A">
      <w:pPr>
        <w:tabs>
          <w:tab w:val="left" w:pos="3816"/>
        </w:tabs>
        <w:spacing w:before="380" w:line="273" w:lineRule="exact"/>
        <w:ind w:left="3384"/>
        <w:textAlignment w:val="baseline"/>
        <w:rPr>
          <w:rFonts w:eastAsia="Times New Roman"/>
          <w:b/>
          <w:color w:val="000000"/>
          <w:sz w:val="24"/>
        </w:rPr>
      </w:pPr>
      <w:r>
        <w:rPr>
          <w:rFonts w:eastAsia="Times New Roman"/>
          <w:b/>
          <w:color w:val="000000"/>
          <w:sz w:val="24"/>
        </w:rPr>
        <w:t>II.</w:t>
      </w:r>
      <w:r>
        <w:rPr>
          <w:rFonts w:eastAsia="Times New Roman"/>
          <w:b/>
          <w:color w:val="000000"/>
          <w:sz w:val="24"/>
        </w:rPr>
        <w:tab/>
        <w:t>Conclusions of Law</w:t>
      </w:r>
    </w:p>
    <w:p w14:paraId="70BAA4ED" w14:textId="5700A9F6" w:rsidR="00B915EB" w:rsidRDefault="00A3410A">
      <w:pPr>
        <w:spacing w:before="125" w:line="273" w:lineRule="exact"/>
        <w:ind w:left="720"/>
        <w:textAlignment w:val="baseline"/>
        <w:rPr>
          <w:rFonts w:eastAsia="Times New Roman"/>
          <w:color w:val="000000"/>
          <w:sz w:val="24"/>
        </w:rPr>
      </w:pPr>
      <w:r>
        <w:rPr>
          <w:rFonts w:eastAsia="Times New Roman"/>
          <w:color w:val="000000"/>
          <w:sz w:val="24"/>
        </w:rPr>
        <w:t>The Commission makes the following conclusions of law.</w:t>
      </w:r>
    </w:p>
    <w:p w14:paraId="4F853502" w14:textId="77777777" w:rsidR="00B915EB" w:rsidRDefault="00B915EB" w:rsidP="00B915EB">
      <w:pPr>
        <w:spacing w:line="273" w:lineRule="exact"/>
        <w:ind w:left="720"/>
        <w:textAlignment w:val="baseline"/>
        <w:rPr>
          <w:rFonts w:eastAsia="Times New Roman"/>
          <w:color w:val="000000"/>
          <w:sz w:val="24"/>
        </w:rPr>
      </w:pPr>
    </w:p>
    <w:p w14:paraId="791A8FE9" w14:textId="77777777" w:rsidR="00B915EB" w:rsidRDefault="00B915EB" w:rsidP="00B915EB">
      <w:pPr>
        <w:pStyle w:val="ListParagraph"/>
        <w:numPr>
          <w:ilvl w:val="0"/>
          <w:numId w:val="9"/>
        </w:numPr>
        <w:overflowPunct w:val="0"/>
        <w:autoSpaceDE w:val="0"/>
        <w:autoSpaceDN w:val="0"/>
        <w:adjustRightInd w:val="0"/>
        <w:spacing w:line="360" w:lineRule="auto"/>
        <w:ind w:left="720" w:hanging="720"/>
        <w:textAlignment w:val="baseline"/>
      </w:pPr>
      <w:bookmarkStart w:id="5" w:name="_Hlk21438809"/>
      <w:r w:rsidRPr="00737179">
        <w:t>The Commission has authority over this proceeding under TWC §§ 13.041, 13.241, 13.244, 13.246, 13.251, and 13.301.</w:t>
      </w:r>
      <w:bookmarkEnd w:id="5"/>
    </w:p>
    <w:p w14:paraId="0B0FE3D8" w14:textId="10CFE2EC" w:rsidR="00B915EB" w:rsidRPr="00635473" w:rsidRDefault="00635473" w:rsidP="00B915EB">
      <w:pPr>
        <w:pStyle w:val="ListParagraph"/>
        <w:numPr>
          <w:ilvl w:val="0"/>
          <w:numId w:val="9"/>
        </w:numPr>
        <w:overflowPunct w:val="0"/>
        <w:autoSpaceDE w:val="0"/>
        <w:autoSpaceDN w:val="0"/>
        <w:adjustRightInd w:val="0"/>
        <w:spacing w:line="360" w:lineRule="auto"/>
        <w:ind w:left="720" w:hanging="720"/>
        <w:textAlignment w:val="baseline"/>
        <w:rPr>
          <w:szCs w:val="24"/>
        </w:rPr>
      </w:pPr>
      <w:r w:rsidRPr="00635473">
        <w:rPr>
          <w:color w:val="000000"/>
          <w:szCs w:val="24"/>
        </w:rPr>
        <w:t xml:space="preserve">North University Estates </w:t>
      </w:r>
      <w:r w:rsidR="00B915EB" w:rsidRPr="00635473">
        <w:rPr>
          <w:szCs w:val="24"/>
        </w:rPr>
        <w:t xml:space="preserve">and </w:t>
      </w:r>
      <w:r w:rsidR="00B915EB" w:rsidRPr="00635473">
        <w:rPr>
          <w:color w:val="000000"/>
          <w:szCs w:val="24"/>
        </w:rPr>
        <w:t xml:space="preserve">Intermediary Solutions </w:t>
      </w:r>
      <w:r w:rsidR="00B915EB" w:rsidRPr="00635473">
        <w:rPr>
          <w:szCs w:val="24"/>
        </w:rPr>
        <w:t xml:space="preserve">are retail public utilities as defined by TWC § 13.002(19) and 16 TAC § 24.3(31).  </w:t>
      </w:r>
    </w:p>
    <w:p w14:paraId="7BA4953B" w14:textId="17CA76AA" w:rsidR="00B915EB" w:rsidRPr="00146BE8" w:rsidRDefault="00722F6D" w:rsidP="00B915EB">
      <w:pPr>
        <w:pStyle w:val="ListParagraph"/>
        <w:numPr>
          <w:ilvl w:val="0"/>
          <w:numId w:val="9"/>
        </w:numPr>
        <w:overflowPunct w:val="0"/>
        <w:autoSpaceDE w:val="0"/>
        <w:autoSpaceDN w:val="0"/>
        <w:adjustRightInd w:val="0"/>
        <w:spacing w:line="360" w:lineRule="auto"/>
        <w:ind w:left="720" w:hanging="720"/>
        <w:textAlignment w:val="baseline"/>
        <w:rPr>
          <w:szCs w:val="24"/>
        </w:rPr>
      </w:pPr>
      <w:r w:rsidRPr="00146BE8">
        <w:rPr>
          <w:szCs w:val="24"/>
        </w:rPr>
        <w:t xml:space="preserve">Public </w:t>
      </w:r>
      <w:r w:rsidR="00E14896" w:rsidRPr="00146BE8">
        <w:rPr>
          <w:szCs w:val="24"/>
        </w:rPr>
        <w:t>notice</w:t>
      </w:r>
      <w:r w:rsidRPr="00146BE8">
        <w:rPr>
          <w:szCs w:val="24"/>
        </w:rPr>
        <w:t xml:space="preserve"> of the application was provided as required by</w:t>
      </w:r>
      <w:r w:rsidR="00B915EB" w:rsidRPr="00146BE8">
        <w:rPr>
          <w:szCs w:val="24"/>
        </w:rPr>
        <w:t xml:space="preserve"> TWC §</w:t>
      </w:r>
      <w:r w:rsidR="00E35208">
        <w:rPr>
          <w:szCs w:val="24"/>
        </w:rPr>
        <w:t>§ 13.246 and</w:t>
      </w:r>
      <w:r w:rsidR="00B915EB" w:rsidRPr="00146BE8">
        <w:rPr>
          <w:szCs w:val="24"/>
        </w:rPr>
        <w:t xml:space="preserve"> 13.301(a)(2) and 16 TAC § </w:t>
      </w:r>
      <w:proofErr w:type="gramStart"/>
      <w:r w:rsidR="00B915EB" w:rsidRPr="00146BE8">
        <w:rPr>
          <w:szCs w:val="24"/>
        </w:rPr>
        <w:t>24.239</w:t>
      </w:r>
      <w:r w:rsidR="00E35208">
        <w:rPr>
          <w:szCs w:val="24"/>
        </w:rPr>
        <w:t>.</w:t>
      </w:r>
      <w:r w:rsidR="00B915EB" w:rsidRPr="00146BE8">
        <w:rPr>
          <w:szCs w:val="24"/>
        </w:rPr>
        <w:t>.</w:t>
      </w:r>
      <w:proofErr w:type="gramEnd"/>
      <w:r w:rsidR="00B915EB" w:rsidRPr="00146BE8">
        <w:rPr>
          <w:szCs w:val="24"/>
        </w:rPr>
        <w:t xml:space="preserve"> </w:t>
      </w:r>
    </w:p>
    <w:p w14:paraId="73FDE860" w14:textId="66C035A4" w:rsidR="00B915EB" w:rsidRPr="00146BE8" w:rsidRDefault="00B915EB" w:rsidP="00B915EB">
      <w:pPr>
        <w:pStyle w:val="ListParagraph"/>
        <w:numPr>
          <w:ilvl w:val="0"/>
          <w:numId w:val="9"/>
        </w:numPr>
        <w:overflowPunct w:val="0"/>
        <w:autoSpaceDE w:val="0"/>
        <w:autoSpaceDN w:val="0"/>
        <w:adjustRightInd w:val="0"/>
        <w:spacing w:line="360" w:lineRule="auto"/>
        <w:ind w:left="720" w:hanging="720"/>
        <w:textAlignment w:val="baseline"/>
        <w:rPr>
          <w:szCs w:val="24"/>
        </w:rPr>
      </w:pPr>
      <w:r w:rsidRPr="00146BE8">
        <w:rPr>
          <w:szCs w:val="24"/>
        </w:rPr>
        <w:t xml:space="preserve">The Commission processed the application </w:t>
      </w:r>
      <w:r w:rsidR="00E14896" w:rsidRPr="00146BE8">
        <w:rPr>
          <w:szCs w:val="24"/>
        </w:rPr>
        <w:t>in accordance with the requirements of</w:t>
      </w:r>
      <w:r w:rsidRPr="00146BE8">
        <w:rPr>
          <w:szCs w:val="24"/>
        </w:rPr>
        <w:t xml:space="preserve"> the Administrative Procedure Act</w:t>
      </w:r>
      <w:r w:rsidR="00090FDC" w:rsidRPr="00146BE8">
        <w:rPr>
          <w:szCs w:val="24"/>
        </w:rPr>
        <w:t>,</w:t>
      </w:r>
      <w:r w:rsidR="00B42267" w:rsidRPr="00146BE8">
        <w:rPr>
          <w:rStyle w:val="FootnoteReference"/>
          <w:szCs w:val="24"/>
        </w:rPr>
        <w:footnoteReference w:id="1"/>
      </w:r>
      <w:r w:rsidR="00090FDC" w:rsidRPr="00146BE8">
        <w:rPr>
          <w:szCs w:val="24"/>
        </w:rPr>
        <w:t xml:space="preserve"> the </w:t>
      </w:r>
      <w:r w:rsidR="00B42267" w:rsidRPr="00146BE8">
        <w:rPr>
          <w:szCs w:val="24"/>
        </w:rPr>
        <w:t>TWC,</w:t>
      </w:r>
      <w:r w:rsidRPr="00146BE8">
        <w:rPr>
          <w:szCs w:val="24"/>
        </w:rPr>
        <w:t xml:space="preserve"> and Commission Rules. </w:t>
      </w:r>
    </w:p>
    <w:p w14:paraId="6EC89319" w14:textId="192C5081" w:rsidR="00B915EB" w:rsidRPr="00146BE8" w:rsidRDefault="00164745" w:rsidP="00B915EB">
      <w:pPr>
        <w:pStyle w:val="ListParagraph"/>
        <w:numPr>
          <w:ilvl w:val="0"/>
          <w:numId w:val="9"/>
        </w:numPr>
        <w:overflowPunct w:val="0"/>
        <w:autoSpaceDE w:val="0"/>
        <w:autoSpaceDN w:val="0"/>
        <w:adjustRightInd w:val="0"/>
        <w:spacing w:line="360" w:lineRule="auto"/>
        <w:ind w:left="720" w:hanging="720"/>
        <w:textAlignment w:val="baseline"/>
        <w:rPr>
          <w:szCs w:val="24"/>
        </w:rPr>
      </w:pPr>
      <w:r w:rsidRPr="00146BE8">
        <w:rPr>
          <w:color w:val="000000"/>
          <w:szCs w:val="24"/>
        </w:rPr>
        <w:t xml:space="preserve">North University Estates </w:t>
      </w:r>
      <w:r w:rsidRPr="00146BE8">
        <w:rPr>
          <w:szCs w:val="24"/>
        </w:rPr>
        <w:t xml:space="preserve">and </w:t>
      </w:r>
      <w:r w:rsidRPr="00146BE8">
        <w:rPr>
          <w:color w:val="000000"/>
          <w:szCs w:val="24"/>
        </w:rPr>
        <w:t xml:space="preserve">Intermediary Solutions completed </w:t>
      </w:r>
      <w:r w:rsidRPr="00146BE8">
        <w:rPr>
          <w:szCs w:val="24"/>
        </w:rPr>
        <w:t>the sale within the time required by 16 TAC § 24.239(m).</w:t>
      </w:r>
    </w:p>
    <w:p w14:paraId="1FC01966" w14:textId="50E0C521" w:rsidR="00B915EB" w:rsidRPr="00146BE8" w:rsidRDefault="00C35610" w:rsidP="00B915EB">
      <w:pPr>
        <w:pStyle w:val="ListParagraph"/>
        <w:numPr>
          <w:ilvl w:val="0"/>
          <w:numId w:val="9"/>
        </w:numPr>
        <w:overflowPunct w:val="0"/>
        <w:autoSpaceDE w:val="0"/>
        <w:autoSpaceDN w:val="0"/>
        <w:adjustRightInd w:val="0"/>
        <w:spacing w:line="360" w:lineRule="auto"/>
        <w:ind w:left="720" w:hanging="720"/>
        <w:textAlignment w:val="baseline"/>
        <w:rPr>
          <w:szCs w:val="24"/>
        </w:rPr>
      </w:pPr>
      <w:r w:rsidRPr="00146BE8">
        <w:rPr>
          <w:color w:val="000000"/>
          <w:szCs w:val="24"/>
        </w:rPr>
        <w:t xml:space="preserve">North University Estates </w:t>
      </w:r>
      <w:r w:rsidRPr="00146BE8">
        <w:rPr>
          <w:szCs w:val="24"/>
        </w:rPr>
        <w:t xml:space="preserve">and </w:t>
      </w:r>
      <w:r w:rsidRPr="00146BE8">
        <w:rPr>
          <w:color w:val="000000"/>
          <w:szCs w:val="24"/>
        </w:rPr>
        <w:t>Intermediary Solutions</w:t>
      </w:r>
      <w:r w:rsidR="00164745" w:rsidRPr="00146BE8">
        <w:rPr>
          <w:szCs w:val="24"/>
        </w:rPr>
        <w:t xml:space="preserve"> complied with the requirements of 16 TAC § 24.239(k) with respect to customer deposits.</w:t>
      </w:r>
    </w:p>
    <w:p w14:paraId="279B2683" w14:textId="7E969BAB" w:rsidR="00B915EB" w:rsidRPr="00146BE8" w:rsidRDefault="00B915EB" w:rsidP="00B915EB">
      <w:pPr>
        <w:pStyle w:val="ListParagraph"/>
        <w:numPr>
          <w:ilvl w:val="0"/>
          <w:numId w:val="9"/>
        </w:numPr>
        <w:overflowPunct w:val="0"/>
        <w:autoSpaceDE w:val="0"/>
        <w:autoSpaceDN w:val="0"/>
        <w:adjustRightInd w:val="0"/>
        <w:spacing w:line="360" w:lineRule="auto"/>
        <w:ind w:left="720" w:hanging="720"/>
        <w:textAlignment w:val="baseline"/>
        <w:rPr>
          <w:szCs w:val="24"/>
        </w:rPr>
      </w:pPr>
      <w:r w:rsidRPr="00146BE8">
        <w:rPr>
          <w:szCs w:val="24"/>
        </w:rPr>
        <w:t xml:space="preserve">After consideration of the factors in TWC § 13.246(c) and 16 TAC §§ 24.227(e) and 24.239(h)(5), </w:t>
      </w:r>
      <w:r w:rsidR="00C35610" w:rsidRPr="00146BE8">
        <w:rPr>
          <w:color w:val="000000"/>
          <w:szCs w:val="24"/>
        </w:rPr>
        <w:t>Intermediary Solutions</w:t>
      </w:r>
      <w:r w:rsidRPr="00146BE8">
        <w:rPr>
          <w:szCs w:val="24"/>
        </w:rPr>
        <w:t xml:space="preserve"> demonstrated adequate financial, managerial, and technical capability to provide continuous and adequate service to the requested area, as required by TWC § 13.301(b) and 16 TAC § 24.239(</w:t>
      </w:r>
      <w:r w:rsidR="009E7B95" w:rsidRPr="00146BE8">
        <w:rPr>
          <w:szCs w:val="24"/>
        </w:rPr>
        <w:t>f</w:t>
      </w:r>
      <w:r w:rsidRPr="00146BE8">
        <w:rPr>
          <w:szCs w:val="24"/>
        </w:rPr>
        <w:t>).</w:t>
      </w:r>
    </w:p>
    <w:p w14:paraId="06213BDF" w14:textId="16996151" w:rsidR="00B915EB" w:rsidRPr="00146BE8" w:rsidRDefault="009E7B95" w:rsidP="00B915EB">
      <w:pPr>
        <w:pStyle w:val="ListParagraph"/>
        <w:numPr>
          <w:ilvl w:val="0"/>
          <w:numId w:val="9"/>
        </w:numPr>
        <w:overflowPunct w:val="0"/>
        <w:autoSpaceDE w:val="0"/>
        <w:autoSpaceDN w:val="0"/>
        <w:adjustRightInd w:val="0"/>
        <w:spacing w:line="360" w:lineRule="auto"/>
        <w:ind w:left="720" w:hanging="720"/>
        <w:textAlignment w:val="baseline"/>
        <w:rPr>
          <w:szCs w:val="24"/>
        </w:rPr>
      </w:pPr>
      <w:r w:rsidRPr="00146BE8">
        <w:rPr>
          <w:color w:val="000000"/>
          <w:szCs w:val="24"/>
        </w:rPr>
        <w:t>Intermediary Solutions</w:t>
      </w:r>
      <w:r w:rsidRPr="00146BE8">
        <w:rPr>
          <w:szCs w:val="24"/>
        </w:rPr>
        <w:t xml:space="preserve"> </w:t>
      </w:r>
      <w:r w:rsidR="00B915EB" w:rsidRPr="00146BE8">
        <w:rPr>
          <w:szCs w:val="24"/>
        </w:rPr>
        <w:t xml:space="preserve">meets the requirements of TWC § 13.241(b) to provide water utility services. </w:t>
      </w:r>
    </w:p>
    <w:p w14:paraId="44028A0A" w14:textId="7C8D7BE4" w:rsidR="00B915EB" w:rsidRPr="00146BE8" w:rsidRDefault="00B915EB" w:rsidP="00B915EB">
      <w:pPr>
        <w:pStyle w:val="ListParagraph"/>
        <w:numPr>
          <w:ilvl w:val="0"/>
          <w:numId w:val="9"/>
        </w:numPr>
        <w:overflowPunct w:val="0"/>
        <w:autoSpaceDE w:val="0"/>
        <w:autoSpaceDN w:val="0"/>
        <w:adjustRightInd w:val="0"/>
        <w:spacing w:line="360" w:lineRule="auto"/>
        <w:ind w:left="720" w:hanging="720"/>
        <w:textAlignment w:val="baseline"/>
        <w:rPr>
          <w:szCs w:val="24"/>
        </w:rPr>
      </w:pPr>
      <w:r w:rsidRPr="00146BE8">
        <w:rPr>
          <w:szCs w:val="24"/>
        </w:rPr>
        <w:t xml:space="preserve">It is not necessary for </w:t>
      </w:r>
      <w:r w:rsidR="009E7B95" w:rsidRPr="00146BE8">
        <w:rPr>
          <w:color w:val="000000"/>
          <w:szCs w:val="24"/>
        </w:rPr>
        <w:t>Intermediary Solutions</w:t>
      </w:r>
      <w:r w:rsidR="009E7B95" w:rsidRPr="00146BE8">
        <w:rPr>
          <w:szCs w:val="24"/>
        </w:rPr>
        <w:t xml:space="preserve"> </w:t>
      </w:r>
      <w:r w:rsidRPr="00146BE8">
        <w:rPr>
          <w:szCs w:val="24"/>
        </w:rPr>
        <w:t>to provide a bond or other financial assurance under TWC §§ 13.246(d) and 13.301(c).</w:t>
      </w:r>
    </w:p>
    <w:p w14:paraId="30768C08" w14:textId="4B5C408E" w:rsidR="00B915EB" w:rsidRPr="00146BE8" w:rsidRDefault="006C44AA" w:rsidP="00B915EB">
      <w:pPr>
        <w:pStyle w:val="ListParagraph"/>
        <w:numPr>
          <w:ilvl w:val="0"/>
          <w:numId w:val="9"/>
        </w:numPr>
        <w:overflowPunct w:val="0"/>
        <w:autoSpaceDE w:val="0"/>
        <w:autoSpaceDN w:val="0"/>
        <w:adjustRightInd w:val="0"/>
        <w:spacing w:line="360" w:lineRule="auto"/>
        <w:ind w:left="720" w:hanging="720"/>
        <w:textAlignment w:val="baseline"/>
        <w:rPr>
          <w:szCs w:val="24"/>
        </w:rPr>
      </w:pPr>
      <w:r w:rsidRPr="00146BE8">
        <w:rPr>
          <w:color w:val="000000"/>
          <w:szCs w:val="24"/>
        </w:rPr>
        <w:lastRenderedPageBreak/>
        <w:t xml:space="preserve">North University Estates </w:t>
      </w:r>
      <w:r w:rsidRPr="00146BE8">
        <w:rPr>
          <w:szCs w:val="24"/>
        </w:rPr>
        <w:t xml:space="preserve">and </w:t>
      </w:r>
      <w:r w:rsidRPr="00146BE8">
        <w:rPr>
          <w:color w:val="000000"/>
          <w:szCs w:val="24"/>
        </w:rPr>
        <w:t>Intermediary Solutions</w:t>
      </w:r>
      <w:r w:rsidRPr="00146BE8">
        <w:rPr>
          <w:szCs w:val="24"/>
        </w:rPr>
        <w:t xml:space="preserve"> have </w:t>
      </w:r>
      <w:r w:rsidR="00B915EB" w:rsidRPr="00146BE8">
        <w:rPr>
          <w:szCs w:val="24"/>
        </w:rPr>
        <w:t xml:space="preserve">demonstrated that the sale and transfer of </w:t>
      </w:r>
      <w:r w:rsidR="006D0D3C" w:rsidRPr="00146BE8">
        <w:rPr>
          <w:color w:val="000000"/>
          <w:szCs w:val="24"/>
        </w:rPr>
        <w:t>North University Estates</w:t>
      </w:r>
      <w:r w:rsidR="00B915EB" w:rsidRPr="00146BE8">
        <w:rPr>
          <w:szCs w:val="24"/>
        </w:rPr>
        <w:t xml:space="preserve">’ certificated water service area under CCN number </w:t>
      </w:r>
      <w:r w:rsidR="006D0D3C" w:rsidRPr="00146BE8">
        <w:rPr>
          <w:color w:val="000000"/>
          <w:szCs w:val="24"/>
        </w:rPr>
        <w:t>12179</w:t>
      </w:r>
      <w:r w:rsidR="00B915EB" w:rsidRPr="00146BE8">
        <w:rPr>
          <w:szCs w:val="24"/>
        </w:rPr>
        <w:t xml:space="preserve"> </w:t>
      </w:r>
      <w:r w:rsidR="006D0D3C" w:rsidRPr="00146BE8">
        <w:rPr>
          <w:szCs w:val="24"/>
        </w:rPr>
        <w:t xml:space="preserve">and water system </w:t>
      </w:r>
      <w:r w:rsidR="00B915EB" w:rsidRPr="00146BE8">
        <w:rPr>
          <w:szCs w:val="24"/>
        </w:rPr>
        <w:t xml:space="preserve">to </w:t>
      </w:r>
      <w:r w:rsidR="006D0D3C" w:rsidRPr="00146BE8">
        <w:rPr>
          <w:color w:val="000000"/>
          <w:szCs w:val="24"/>
        </w:rPr>
        <w:t>Intermediary Solutions</w:t>
      </w:r>
      <w:r w:rsidR="006D0D3C" w:rsidRPr="00146BE8">
        <w:rPr>
          <w:szCs w:val="24"/>
        </w:rPr>
        <w:t xml:space="preserve"> </w:t>
      </w:r>
      <w:r w:rsidR="00B915EB" w:rsidRPr="00146BE8">
        <w:rPr>
          <w:szCs w:val="24"/>
        </w:rPr>
        <w:t xml:space="preserve">will serve the public interest and is necessary for the service, accommodation, convenience, </w:t>
      </w:r>
      <w:r w:rsidR="006D0D3C" w:rsidRPr="00146BE8">
        <w:rPr>
          <w:szCs w:val="24"/>
        </w:rPr>
        <w:t>and</w:t>
      </w:r>
      <w:r w:rsidR="00B915EB" w:rsidRPr="00146BE8">
        <w:rPr>
          <w:szCs w:val="24"/>
        </w:rPr>
        <w:t xml:space="preserve"> safety of the public, as required by TWC §§ 13.246(b) and 13.301(d)</w:t>
      </w:r>
      <w:r w:rsidR="008D665F" w:rsidRPr="00146BE8">
        <w:rPr>
          <w:szCs w:val="24"/>
        </w:rPr>
        <w:t xml:space="preserve"> and </w:t>
      </w:r>
      <w:r w:rsidR="00B915EB" w:rsidRPr="00146BE8">
        <w:rPr>
          <w:szCs w:val="24"/>
        </w:rPr>
        <w:t xml:space="preserve">(e). </w:t>
      </w:r>
    </w:p>
    <w:p w14:paraId="4EE6E60C" w14:textId="14C6E532" w:rsidR="00B915EB" w:rsidRPr="00146BE8" w:rsidRDefault="004D41B0" w:rsidP="00B915EB">
      <w:pPr>
        <w:pStyle w:val="ListParagraph"/>
        <w:numPr>
          <w:ilvl w:val="0"/>
          <w:numId w:val="9"/>
        </w:numPr>
        <w:overflowPunct w:val="0"/>
        <w:autoSpaceDE w:val="0"/>
        <w:autoSpaceDN w:val="0"/>
        <w:adjustRightInd w:val="0"/>
        <w:spacing w:line="360" w:lineRule="auto"/>
        <w:ind w:left="720" w:hanging="720"/>
        <w:textAlignment w:val="baseline"/>
        <w:rPr>
          <w:szCs w:val="24"/>
        </w:rPr>
      </w:pPr>
      <w:r w:rsidRPr="00146BE8">
        <w:rPr>
          <w:color w:val="000000"/>
          <w:szCs w:val="24"/>
        </w:rPr>
        <w:t>Intermediary Solutions</w:t>
      </w:r>
      <w:r w:rsidRPr="00146BE8">
        <w:rPr>
          <w:szCs w:val="24"/>
        </w:rPr>
        <w:t xml:space="preserve"> </w:t>
      </w:r>
      <w:r w:rsidR="00B915EB" w:rsidRPr="00146BE8">
        <w:rPr>
          <w:szCs w:val="24"/>
        </w:rPr>
        <w:t xml:space="preserve">must each a certified copy the certificate </w:t>
      </w:r>
      <w:r w:rsidR="008967A6" w:rsidRPr="00146BE8">
        <w:rPr>
          <w:szCs w:val="24"/>
        </w:rPr>
        <w:t>granted,</w:t>
      </w:r>
      <w:r w:rsidR="00B915EB" w:rsidRPr="00146BE8">
        <w:rPr>
          <w:szCs w:val="24"/>
        </w:rPr>
        <w:t xml:space="preserve"> and the map approved by this Notice of Approval, along with a boundary description of the service area, in the real property records of </w:t>
      </w:r>
      <w:r w:rsidRPr="00146BE8">
        <w:rPr>
          <w:szCs w:val="24"/>
        </w:rPr>
        <w:t>Lubbock</w:t>
      </w:r>
      <w:r w:rsidR="00B915EB" w:rsidRPr="00146BE8">
        <w:rPr>
          <w:szCs w:val="24"/>
        </w:rPr>
        <w:t xml:space="preserve"> count</w:t>
      </w:r>
      <w:r w:rsidR="00D150E4" w:rsidRPr="00146BE8">
        <w:rPr>
          <w:szCs w:val="24"/>
        </w:rPr>
        <w:t>y</w:t>
      </w:r>
      <w:r w:rsidR="00B915EB" w:rsidRPr="00146BE8">
        <w:rPr>
          <w:szCs w:val="24"/>
        </w:rPr>
        <w:t xml:space="preserve"> within 31 days of receiving this Notice of Approval and submit to the Commission evidence of the recording</w:t>
      </w:r>
      <w:r w:rsidR="00093CD5" w:rsidRPr="00146BE8">
        <w:rPr>
          <w:szCs w:val="24"/>
        </w:rPr>
        <w:t xml:space="preserve"> in accordance with</w:t>
      </w:r>
      <w:r w:rsidR="00B915EB" w:rsidRPr="00146BE8">
        <w:rPr>
          <w:szCs w:val="24"/>
        </w:rPr>
        <w:t xml:space="preserve"> TWC</w:t>
      </w:r>
      <w:r w:rsidR="00146BE8">
        <w:rPr>
          <w:szCs w:val="24"/>
        </w:rPr>
        <w:t> </w:t>
      </w:r>
      <w:r w:rsidR="00B915EB" w:rsidRPr="00146BE8">
        <w:rPr>
          <w:szCs w:val="24"/>
        </w:rPr>
        <w:t>§ 13.257(r) and</w:t>
      </w:r>
      <w:r w:rsidR="00093CD5" w:rsidRPr="00146BE8">
        <w:rPr>
          <w:szCs w:val="24"/>
        </w:rPr>
        <w:t> </w:t>
      </w:r>
      <w:r w:rsidR="00B915EB" w:rsidRPr="00146BE8">
        <w:rPr>
          <w:szCs w:val="24"/>
        </w:rPr>
        <w:t xml:space="preserve">(s). </w:t>
      </w:r>
    </w:p>
    <w:p w14:paraId="0B143DB8" w14:textId="0DBC4223" w:rsidR="00B915EB" w:rsidRPr="00146BE8" w:rsidRDefault="00B915EB" w:rsidP="00B915EB">
      <w:pPr>
        <w:pStyle w:val="ListParagraph"/>
        <w:numPr>
          <w:ilvl w:val="0"/>
          <w:numId w:val="9"/>
        </w:numPr>
        <w:overflowPunct w:val="0"/>
        <w:autoSpaceDE w:val="0"/>
        <w:autoSpaceDN w:val="0"/>
        <w:adjustRightInd w:val="0"/>
        <w:spacing w:line="360" w:lineRule="auto"/>
        <w:ind w:left="720" w:hanging="720"/>
        <w:textAlignment w:val="baseline"/>
        <w:rPr>
          <w:szCs w:val="24"/>
        </w:rPr>
      </w:pPr>
      <w:r w:rsidRPr="00146BE8">
        <w:rPr>
          <w:szCs w:val="24"/>
        </w:rPr>
        <w:t xml:space="preserve">The requirements for informal disposition </w:t>
      </w:r>
      <w:r w:rsidR="00093CD5" w:rsidRPr="00146BE8">
        <w:rPr>
          <w:szCs w:val="24"/>
        </w:rPr>
        <w:t>in</w:t>
      </w:r>
      <w:r w:rsidRPr="00146BE8">
        <w:rPr>
          <w:szCs w:val="24"/>
        </w:rPr>
        <w:t xml:space="preserve"> 16 TAC § 22.35 have been met in this proceeding. </w:t>
      </w:r>
    </w:p>
    <w:p w14:paraId="229069C7" w14:textId="77777777" w:rsidR="00B915EB" w:rsidRDefault="00B915EB" w:rsidP="00B915EB">
      <w:pPr>
        <w:pStyle w:val="ListParagraph"/>
        <w:overflowPunct w:val="0"/>
        <w:autoSpaceDE w:val="0"/>
        <w:autoSpaceDN w:val="0"/>
        <w:adjustRightInd w:val="0"/>
        <w:spacing w:line="360" w:lineRule="auto"/>
        <w:textAlignment w:val="baseline"/>
      </w:pPr>
    </w:p>
    <w:p w14:paraId="1936B809" w14:textId="77777777" w:rsidR="00B915EB" w:rsidRDefault="00B915EB" w:rsidP="00B915EB">
      <w:pPr>
        <w:pStyle w:val="ListParagraph"/>
        <w:overflowPunct w:val="0"/>
        <w:autoSpaceDE w:val="0"/>
        <w:autoSpaceDN w:val="0"/>
        <w:adjustRightInd w:val="0"/>
        <w:spacing w:line="360" w:lineRule="auto"/>
        <w:ind w:left="0"/>
        <w:jc w:val="center"/>
        <w:textAlignment w:val="baseline"/>
        <w:rPr>
          <w:b/>
        </w:rPr>
      </w:pPr>
      <w:r w:rsidRPr="002C5A15">
        <w:rPr>
          <w:b/>
        </w:rPr>
        <w:t>III. Ordering Paragraphs</w:t>
      </w:r>
    </w:p>
    <w:p w14:paraId="633EE259" w14:textId="77777777" w:rsidR="00B915EB" w:rsidRDefault="00B915EB" w:rsidP="00B915EB">
      <w:pPr>
        <w:pStyle w:val="ListParagraph"/>
        <w:overflowPunct w:val="0"/>
        <w:autoSpaceDE w:val="0"/>
        <w:autoSpaceDN w:val="0"/>
        <w:adjustRightInd w:val="0"/>
        <w:spacing w:line="360" w:lineRule="auto"/>
        <w:ind w:left="0" w:firstLine="720"/>
        <w:textAlignment w:val="baseline"/>
      </w:pPr>
      <w:r>
        <w:t>In accordance with the preceding findings of fact and conclusions of law, the Commission issues the following orders.</w:t>
      </w:r>
    </w:p>
    <w:p w14:paraId="7E7E4932" w14:textId="2FE193A3" w:rsidR="00B915EB" w:rsidRDefault="00B915EB" w:rsidP="00B915EB">
      <w:pPr>
        <w:pStyle w:val="ListParagraph"/>
        <w:numPr>
          <w:ilvl w:val="0"/>
          <w:numId w:val="10"/>
        </w:numPr>
        <w:overflowPunct w:val="0"/>
        <w:autoSpaceDE w:val="0"/>
        <w:autoSpaceDN w:val="0"/>
        <w:adjustRightInd w:val="0"/>
        <w:spacing w:line="360" w:lineRule="auto"/>
        <w:ind w:left="720" w:hanging="720"/>
        <w:textAlignment w:val="baseline"/>
      </w:pPr>
      <w:r>
        <w:t xml:space="preserve">The Commission approves </w:t>
      </w:r>
      <w:r w:rsidR="00411A11" w:rsidRPr="00635473">
        <w:rPr>
          <w:color w:val="000000"/>
          <w:szCs w:val="24"/>
        </w:rPr>
        <w:t>Intermediary Solutions</w:t>
      </w:r>
      <w:r>
        <w:t>’</w:t>
      </w:r>
      <w:r w:rsidR="00411A11">
        <w:t xml:space="preserve"> </w:t>
      </w:r>
      <w:r>
        <w:t xml:space="preserve">purchase of </w:t>
      </w:r>
      <w:r w:rsidR="00411A11" w:rsidRPr="00635473">
        <w:rPr>
          <w:color w:val="000000"/>
          <w:szCs w:val="24"/>
        </w:rPr>
        <w:t xml:space="preserve">North University Estates </w:t>
      </w:r>
      <w:r w:rsidR="00411A11" w:rsidRPr="00635473">
        <w:rPr>
          <w:szCs w:val="24"/>
        </w:rPr>
        <w:t xml:space="preserve">and </w:t>
      </w:r>
      <w:r w:rsidR="00411A11" w:rsidRPr="00635473">
        <w:rPr>
          <w:color w:val="000000"/>
          <w:szCs w:val="24"/>
        </w:rPr>
        <w:t>Intermediary Solutions</w:t>
      </w:r>
      <w:r>
        <w:t xml:space="preserve">’ water system and the transfer of </w:t>
      </w:r>
      <w:r w:rsidR="00411A11" w:rsidRPr="00635473">
        <w:rPr>
          <w:color w:val="000000"/>
          <w:szCs w:val="24"/>
        </w:rPr>
        <w:t>North University Estates</w:t>
      </w:r>
      <w:r>
        <w:t>’ water service area under CCN number</w:t>
      </w:r>
      <w:r w:rsidRPr="00ED3EFF">
        <w:t xml:space="preserve"> </w:t>
      </w:r>
      <w:r w:rsidR="00411A11">
        <w:t>12179</w:t>
      </w:r>
      <w:r>
        <w:t xml:space="preserve"> to </w:t>
      </w:r>
      <w:r w:rsidR="00BE6CC4" w:rsidRPr="00635473">
        <w:rPr>
          <w:color w:val="000000"/>
          <w:szCs w:val="24"/>
        </w:rPr>
        <w:t>Intermediary Solutions</w:t>
      </w:r>
      <w:r w:rsidR="00BE6CC4">
        <w:t>’</w:t>
      </w:r>
      <w:r>
        <w:t>, to the extent provided in this Notice of Approval.</w:t>
      </w:r>
    </w:p>
    <w:p w14:paraId="4DCAED56" w14:textId="11603AF1" w:rsidR="00B915EB" w:rsidRDefault="00B915EB" w:rsidP="00B915EB">
      <w:pPr>
        <w:pStyle w:val="ListParagraph"/>
        <w:numPr>
          <w:ilvl w:val="0"/>
          <w:numId w:val="10"/>
        </w:numPr>
        <w:overflowPunct w:val="0"/>
        <w:autoSpaceDE w:val="0"/>
        <w:autoSpaceDN w:val="0"/>
        <w:adjustRightInd w:val="0"/>
        <w:spacing w:line="360" w:lineRule="auto"/>
        <w:ind w:left="720" w:hanging="720"/>
        <w:textAlignment w:val="baseline"/>
      </w:pPr>
      <w:r>
        <w:t xml:space="preserve">The Commission approves the map and certificate attached to the </w:t>
      </w:r>
      <w:r w:rsidR="00BE6CC4">
        <w:t>this</w:t>
      </w:r>
      <w:r>
        <w:t xml:space="preserve"> Notice of Approval.</w:t>
      </w:r>
    </w:p>
    <w:p w14:paraId="7CFFE4EA" w14:textId="527FCC64" w:rsidR="00B915EB" w:rsidRDefault="00A11DBC" w:rsidP="00B915EB">
      <w:pPr>
        <w:pStyle w:val="ListParagraph"/>
        <w:numPr>
          <w:ilvl w:val="0"/>
          <w:numId w:val="10"/>
        </w:numPr>
        <w:overflowPunct w:val="0"/>
        <w:autoSpaceDE w:val="0"/>
        <w:autoSpaceDN w:val="0"/>
        <w:adjustRightInd w:val="0"/>
        <w:spacing w:line="360" w:lineRule="auto"/>
        <w:ind w:left="720" w:hanging="720"/>
        <w:textAlignment w:val="baseline"/>
      </w:pPr>
      <w:r w:rsidRPr="00635473">
        <w:rPr>
          <w:color w:val="000000"/>
          <w:szCs w:val="24"/>
        </w:rPr>
        <w:t>Intermediary Solutions</w:t>
      </w:r>
      <w:r w:rsidR="00B915EB">
        <w:t xml:space="preserve"> must serve every customer and applicant for service within the approved area under water CCN number </w:t>
      </w:r>
      <w:r>
        <w:t>12179</w:t>
      </w:r>
      <w:r w:rsidR="00B915EB">
        <w:t xml:space="preserve"> that requests water service and meets the terms of </w:t>
      </w:r>
      <w:r w:rsidRPr="00635473">
        <w:rPr>
          <w:color w:val="000000"/>
          <w:szCs w:val="24"/>
        </w:rPr>
        <w:t>Intermediary Solutions</w:t>
      </w:r>
      <w:r>
        <w:rPr>
          <w:color w:val="000000"/>
          <w:szCs w:val="24"/>
        </w:rPr>
        <w:t>’</w:t>
      </w:r>
      <w:r w:rsidR="00B915EB">
        <w:t xml:space="preserve"> service, and such service must be continuous and adequate.</w:t>
      </w:r>
    </w:p>
    <w:p w14:paraId="7FFDDBB1" w14:textId="696CA378" w:rsidR="00B915EB" w:rsidRDefault="00A11DBC" w:rsidP="00B915EB">
      <w:pPr>
        <w:pStyle w:val="ListParagraph"/>
        <w:numPr>
          <w:ilvl w:val="0"/>
          <w:numId w:val="10"/>
        </w:numPr>
        <w:overflowPunct w:val="0"/>
        <w:autoSpaceDE w:val="0"/>
        <w:autoSpaceDN w:val="0"/>
        <w:adjustRightInd w:val="0"/>
        <w:spacing w:line="360" w:lineRule="auto"/>
        <w:ind w:left="720" w:hanging="720"/>
        <w:textAlignment w:val="baseline"/>
      </w:pPr>
      <w:r w:rsidRPr="00635473">
        <w:rPr>
          <w:color w:val="000000"/>
          <w:szCs w:val="24"/>
        </w:rPr>
        <w:t>Intermediary Solutions</w:t>
      </w:r>
      <w:r>
        <w:t xml:space="preserve"> </w:t>
      </w:r>
      <w:r w:rsidR="00B915EB">
        <w:t xml:space="preserve">must comply with the recording requirements in TWC § 13.257(r) and (s) for the area in </w:t>
      </w:r>
      <w:r>
        <w:t>Lubbock</w:t>
      </w:r>
      <w:r w:rsidR="00B915EB">
        <w:t xml:space="preserve"> count</w:t>
      </w:r>
      <w:r>
        <w:t>y</w:t>
      </w:r>
      <w:r w:rsidR="00B915EB">
        <w:t xml:space="preserve"> affected by the application and </w:t>
      </w:r>
      <w:r w:rsidR="006B4DBB">
        <w:t>must file in this docket proof of evidence of the recording no later than 45 days after receipt of this Notice of Approval</w:t>
      </w:r>
      <w:r w:rsidR="00B915EB">
        <w:t>.</w:t>
      </w:r>
    </w:p>
    <w:p w14:paraId="18099656" w14:textId="1DE4E3B0" w:rsidR="00E868B8" w:rsidRDefault="00E868B8" w:rsidP="00B915EB">
      <w:pPr>
        <w:pStyle w:val="ListParagraph"/>
        <w:numPr>
          <w:ilvl w:val="0"/>
          <w:numId w:val="10"/>
        </w:numPr>
        <w:overflowPunct w:val="0"/>
        <w:autoSpaceDE w:val="0"/>
        <w:autoSpaceDN w:val="0"/>
        <w:adjustRightInd w:val="0"/>
        <w:spacing w:line="360" w:lineRule="auto"/>
        <w:ind w:left="720" w:hanging="720"/>
        <w:textAlignment w:val="baseline"/>
      </w:pPr>
      <w:r>
        <w:t xml:space="preserve">Within ten days of the date of this Notice of Approval, Commission Staff must provide a clean copy of the tariff approved by this Notice of Approval to central records to be marked </w:t>
      </w:r>
      <w:r w:rsidRPr="0038778E">
        <w:rPr>
          <w:i/>
          <w:iCs/>
        </w:rPr>
        <w:t>Approved</w:t>
      </w:r>
      <w:r>
        <w:t xml:space="preserve"> and filed </w:t>
      </w:r>
      <w:r w:rsidR="0038778E">
        <w:t>in the Commission’s tariff books.</w:t>
      </w:r>
    </w:p>
    <w:p w14:paraId="48E20AB7" w14:textId="25ADCFCC" w:rsidR="00B915EB" w:rsidRDefault="00B915EB" w:rsidP="00B915EB">
      <w:pPr>
        <w:pStyle w:val="ListParagraph"/>
        <w:numPr>
          <w:ilvl w:val="0"/>
          <w:numId w:val="10"/>
        </w:numPr>
        <w:overflowPunct w:val="0"/>
        <w:autoSpaceDE w:val="0"/>
        <w:autoSpaceDN w:val="0"/>
        <w:adjustRightInd w:val="0"/>
        <w:spacing w:line="360" w:lineRule="auto"/>
        <w:ind w:left="720" w:hanging="720"/>
        <w:textAlignment w:val="baseline"/>
      </w:pPr>
      <w:r>
        <w:t>The Commission denies all other motions and any other requests for general or specific relief, if not expressly granted.</w:t>
      </w:r>
    </w:p>
    <w:p w14:paraId="22C1DA3C" w14:textId="77777777" w:rsidR="00B915EB" w:rsidRDefault="00B915EB" w:rsidP="00B915EB">
      <w:pPr>
        <w:pStyle w:val="ListParagraph"/>
        <w:overflowPunct w:val="0"/>
        <w:autoSpaceDE w:val="0"/>
        <w:autoSpaceDN w:val="0"/>
        <w:adjustRightInd w:val="0"/>
        <w:spacing w:line="360" w:lineRule="auto"/>
        <w:jc w:val="left"/>
        <w:textAlignment w:val="baseline"/>
        <w:rPr>
          <w:b/>
        </w:rPr>
      </w:pPr>
    </w:p>
    <w:p w14:paraId="01DDFBC7" w14:textId="77777777" w:rsidR="00B915EB" w:rsidRDefault="00B915EB" w:rsidP="00B915EB">
      <w:pPr>
        <w:pStyle w:val="ListParagraph"/>
        <w:overflowPunct w:val="0"/>
        <w:autoSpaceDE w:val="0"/>
        <w:autoSpaceDN w:val="0"/>
        <w:adjustRightInd w:val="0"/>
        <w:spacing w:line="360" w:lineRule="auto"/>
        <w:jc w:val="left"/>
        <w:textAlignment w:val="baseline"/>
        <w:rPr>
          <w:b/>
        </w:rPr>
      </w:pPr>
    </w:p>
    <w:p w14:paraId="3C10BBD0" w14:textId="77777777" w:rsidR="00B915EB" w:rsidRDefault="00B915EB" w:rsidP="00B915EB">
      <w:pPr>
        <w:pStyle w:val="ListParagraph"/>
        <w:overflowPunct w:val="0"/>
        <w:autoSpaceDE w:val="0"/>
        <w:autoSpaceDN w:val="0"/>
        <w:adjustRightInd w:val="0"/>
        <w:spacing w:line="360" w:lineRule="auto"/>
        <w:jc w:val="left"/>
        <w:textAlignment w:val="baseline"/>
        <w:rPr>
          <w:b/>
        </w:rPr>
      </w:pPr>
      <w:r w:rsidRPr="00AC54E2">
        <w:rPr>
          <w:b/>
        </w:rPr>
        <w:t xml:space="preserve">Signed at Austin, Texas the ______ day of </w:t>
      </w:r>
      <w:r>
        <w:rPr>
          <w:b/>
        </w:rPr>
        <w:t>________,</w:t>
      </w:r>
      <w:r w:rsidRPr="00AC54E2">
        <w:rPr>
          <w:b/>
        </w:rPr>
        <w:t xml:space="preserve"> 20</w:t>
      </w:r>
      <w:r>
        <w:rPr>
          <w:b/>
        </w:rPr>
        <w:t>21</w:t>
      </w:r>
      <w:r w:rsidRPr="00AC54E2">
        <w:rPr>
          <w:b/>
        </w:rPr>
        <w:t xml:space="preserve">. </w:t>
      </w:r>
    </w:p>
    <w:p w14:paraId="6901EF15" w14:textId="77777777" w:rsidR="00B915EB" w:rsidRPr="00AC54E2" w:rsidRDefault="00B915EB" w:rsidP="00B915EB">
      <w:pPr>
        <w:pStyle w:val="ListParagraph"/>
        <w:overflowPunct w:val="0"/>
        <w:autoSpaceDE w:val="0"/>
        <w:autoSpaceDN w:val="0"/>
        <w:adjustRightInd w:val="0"/>
        <w:spacing w:line="360" w:lineRule="auto"/>
        <w:jc w:val="left"/>
        <w:textAlignment w:val="baseline"/>
        <w:rPr>
          <w:b/>
        </w:rPr>
      </w:pPr>
    </w:p>
    <w:p w14:paraId="0A3DE547" w14:textId="77777777" w:rsidR="00B915EB" w:rsidRDefault="00B915EB" w:rsidP="00B915EB">
      <w:pPr>
        <w:pStyle w:val="ListParagraph"/>
        <w:overflowPunct w:val="0"/>
        <w:autoSpaceDE w:val="0"/>
        <w:autoSpaceDN w:val="0"/>
        <w:adjustRightInd w:val="0"/>
        <w:spacing w:line="360" w:lineRule="auto"/>
        <w:ind w:left="3600" w:firstLine="720"/>
        <w:jc w:val="left"/>
        <w:textAlignment w:val="baseline"/>
        <w:rPr>
          <w:b/>
        </w:rPr>
      </w:pPr>
      <w:r w:rsidRPr="00AC54E2">
        <w:rPr>
          <w:b/>
        </w:rPr>
        <w:t>PUBLIC UTILITY COMMISSION OF TEXAS</w:t>
      </w:r>
    </w:p>
    <w:p w14:paraId="039196CF" w14:textId="77777777" w:rsidR="00B915EB" w:rsidRDefault="00B915EB" w:rsidP="00B915EB">
      <w:pPr>
        <w:pStyle w:val="ListParagraph"/>
        <w:overflowPunct w:val="0"/>
        <w:autoSpaceDE w:val="0"/>
        <w:autoSpaceDN w:val="0"/>
        <w:adjustRightInd w:val="0"/>
        <w:spacing w:line="360" w:lineRule="auto"/>
        <w:ind w:left="3600" w:firstLine="720"/>
        <w:jc w:val="left"/>
        <w:textAlignment w:val="baseline"/>
        <w:rPr>
          <w:b/>
        </w:rPr>
      </w:pPr>
    </w:p>
    <w:p w14:paraId="035337A7" w14:textId="77777777" w:rsidR="00B915EB" w:rsidRDefault="00B915EB" w:rsidP="00B915EB">
      <w:pPr>
        <w:pStyle w:val="ListParagraph"/>
        <w:overflowPunct w:val="0"/>
        <w:autoSpaceDE w:val="0"/>
        <w:autoSpaceDN w:val="0"/>
        <w:adjustRightInd w:val="0"/>
        <w:spacing w:line="360" w:lineRule="auto"/>
        <w:ind w:left="3600" w:firstLine="720"/>
        <w:jc w:val="left"/>
        <w:textAlignment w:val="baseline"/>
        <w:rPr>
          <w:b/>
        </w:rPr>
      </w:pPr>
    </w:p>
    <w:p w14:paraId="2A8ABAD7" w14:textId="77777777" w:rsidR="00B915EB" w:rsidRDefault="00B915EB" w:rsidP="00B915EB">
      <w:pPr>
        <w:pStyle w:val="ListParagraph"/>
        <w:overflowPunct w:val="0"/>
        <w:autoSpaceDE w:val="0"/>
        <w:autoSpaceDN w:val="0"/>
        <w:adjustRightInd w:val="0"/>
        <w:ind w:left="3600" w:firstLine="720"/>
        <w:jc w:val="left"/>
        <w:textAlignment w:val="baseline"/>
        <w:rPr>
          <w:b/>
        </w:rPr>
      </w:pPr>
      <w:r>
        <w:rPr>
          <w:b/>
        </w:rPr>
        <w:t>__________________________________________</w:t>
      </w:r>
    </w:p>
    <w:p w14:paraId="248AE4D0" w14:textId="272E944A" w:rsidR="00E33D79" w:rsidRDefault="00B915EB" w:rsidP="00B915EB">
      <w:pPr>
        <w:tabs>
          <w:tab w:val="left" w:pos="720"/>
        </w:tabs>
        <w:spacing w:before="120" w:line="413" w:lineRule="exact"/>
        <w:ind w:left="720"/>
        <w:textAlignment w:val="baseline"/>
        <w:rPr>
          <w:rFonts w:eastAsia="Times New Roman"/>
          <w:b/>
          <w:color w:val="000000"/>
          <w:sz w:val="24"/>
        </w:rPr>
      </w:pPr>
      <w:r>
        <w:rPr>
          <w:b/>
        </w:rPr>
        <w:tab/>
      </w:r>
      <w:r>
        <w:rPr>
          <w:b/>
        </w:rPr>
        <w:tab/>
      </w:r>
      <w:r>
        <w:rPr>
          <w:b/>
        </w:rPr>
        <w:tab/>
      </w:r>
      <w:r>
        <w:rPr>
          <w:b/>
        </w:rPr>
        <w:tab/>
      </w:r>
      <w:r>
        <w:rPr>
          <w:b/>
        </w:rPr>
        <w:tab/>
      </w:r>
      <w:r>
        <w:rPr>
          <w:b/>
        </w:rPr>
        <w:tab/>
      </w:r>
      <w:r w:rsidRPr="00A60349">
        <w:rPr>
          <w:b/>
        </w:rPr>
        <w:t>ADMINISTRATIVE LAW JUDGE</w:t>
      </w:r>
    </w:p>
    <w:sectPr w:rsidR="00E33D79" w:rsidSect="00B915EB">
      <w:pgSz w:w="12240" w:h="15840"/>
      <w:pgMar w:top="720" w:right="1400" w:bottom="1024" w:left="142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D4E375B" w14:textId="77777777" w:rsidR="00B42267" w:rsidRDefault="00B42267" w:rsidP="00B42267">
      <w:r>
        <w:separator/>
      </w:r>
    </w:p>
  </w:endnote>
  <w:endnote w:type="continuationSeparator" w:id="0">
    <w:p w14:paraId="12417532" w14:textId="77777777" w:rsidR="00B42267" w:rsidRDefault="00B42267" w:rsidP="00B422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1"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10002FF" w:usb1="4000ACFF" w:usb2="00000009" w:usb3="00000000" w:csb0="0000019F" w:csb1="00000000"/>
  </w:font>
  <w:font w:name="Calibri Light">
    <w:panose1 w:val="020F0302020204030204"/>
    <w:charset w:val="00"/>
    <w:family w:val="swiss"/>
    <w:pitch w:val="variable"/>
    <w:sig w:usb0="A00002EF" w:usb1="4000207B" w:usb2="00000000" w:usb3="00000000" w:csb0="0000009F" w:csb1="00000000"/>
  </w:font>
</w:fonts>
</file>

<file path=word/fontTable0.xml><?xml version="1.0" encoding="utf-8"?>
<w:fonts xmlns:w="http://schemas.openxmlformats.org/wordprocessingml/2006/main" xmlns:r="http://schemas.openxmlformats.org/officeDocument/2006/relationships" xmlns:m="http://schemas.openxmlformats.org/officeDocument/2006/math" xmlns:o="urn:schemas-microsoft-com:office:office" xmlns:v="urn:schemas-microsoft-com:vml" xmlns:wp="http://schemas.openxmlformats.org/drawingml/2006/wordprocessingDrawing" xmlns:a="http://schemas.openxmlformats.org/drawingml/2006/main" xmlns:pic="http://schemas.openxmlformats.org/drawingml/2006/picture" xmlns:w10="urn:schemas-microsoft-com:office:word" xmlns:dc="http://purl.org/dc/elements/1.1/" xmlns:cp="http://schemas.openxmlformats.org/package/2006/metadata/core-properties">
  <w:font w:name="Times New Roman">
    <w:charset w:val="00"/>
    <w:pitch w:val="variable"/>
    <w:family w:val="roman"/>
    <w:panose1 w:val="02020603050405020304"/>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67D507D" w14:textId="77777777" w:rsidR="00B42267" w:rsidRDefault="00B42267" w:rsidP="00B42267">
      <w:r>
        <w:separator/>
      </w:r>
    </w:p>
  </w:footnote>
  <w:footnote w:type="continuationSeparator" w:id="0">
    <w:p w14:paraId="24B55E63" w14:textId="77777777" w:rsidR="00B42267" w:rsidRDefault="00B42267" w:rsidP="00B42267">
      <w:r>
        <w:continuationSeparator/>
      </w:r>
    </w:p>
  </w:footnote>
  <w:footnote w:id="1">
    <w:p w14:paraId="76D6C9FD" w14:textId="73B891E5" w:rsidR="00B42267" w:rsidRDefault="00B42267">
      <w:pPr>
        <w:pStyle w:val="FootnoteText"/>
      </w:pPr>
      <w:r>
        <w:tab/>
      </w:r>
      <w:r>
        <w:rPr>
          <w:rStyle w:val="FootnoteReference"/>
        </w:rPr>
        <w:footnoteRef/>
      </w:r>
      <w:r>
        <w:t xml:space="preserve"> Tex. Gov’t Code §§ 2001.001-.903.</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6EC36C9"/>
    <w:multiLevelType w:val="multilevel"/>
    <w:tmpl w:val="4AD41666"/>
    <w:lvl w:ilvl="0">
      <w:start w:val="5"/>
      <w:numFmt w:val="decimal"/>
      <w:lvlText w:val="%1."/>
      <w:lvlJc w:val="left"/>
      <w:pPr>
        <w:tabs>
          <w:tab w:val="left" w:pos="648"/>
        </w:tabs>
        <w:ind w:left="720"/>
      </w:pPr>
      <w:rPr>
        <w:rFonts w:ascii="Times New Roman" w:eastAsia="Times New Roman" w:hAnsi="Times New Roman"/>
        <w:b w:val="0"/>
        <w:bCs/>
        <w:i w:val="0"/>
        <w:iCs/>
        <w:strike w:val="0"/>
        <w:color w:val="000000"/>
        <w:spacing w:val="0"/>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11B27CA4"/>
    <w:multiLevelType w:val="hybridMultilevel"/>
    <w:tmpl w:val="A6A456F4"/>
    <w:lvl w:ilvl="0" w:tplc="0409000F">
      <w:start w:val="1"/>
      <w:numFmt w:val="decimal"/>
      <w:lvlText w:val="%1."/>
      <w:lvlJc w:val="left"/>
      <w:pPr>
        <w:ind w:left="720" w:hanging="360"/>
      </w:pPr>
    </w:lvl>
    <w:lvl w:ilvl="1" w:tplc="FDDECA7A">
      <w:start w:val="1"/>
      <w:numFmt w:val="decimal"/>
      <w:lvlText w:val="%2."/>
      <w:lvlJc w:val="left"/>
      <w:pPr>
        <w:ind w:left="630" w:hanging="360"/>
      </w:pPr>
      <w:rPr>
        <w:rFonts w:hint="default"/>
        <w:b w:val="0"/>
        <w:i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3176B19"/>
    <w:multiLevelType w:val="multilevel"/>
    <w:tmpl w:val="E3607FF6"/>
    <w:lvl w:ilvl="0">
      <w:start w:val="34"/>
      <w:numFmt w:val="decimal"/>
      <w:lvlText w:val="%1."/>
      <w:lvlJc w:val="left"/>
      <w:pPr>
        <w:tabs>
          <w:tab w:val="left" w:pos="648"/>
        </w:tabs>
        <w:ind w:left="720"/>
      </w:pPr>
      <w:rPr>
        <w:rFonts w:ascii="Times New Roman" w:eastAsia="Times New Roman" w:hAnsi="Times New Roman"/>
        <w:strike w:val="0"/>
        <w:color w:val="000000"/>
        <w:spacing w:val="0"/>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276174FF"/>
    <w:multiLevelType w:val="multilevel"/>
    <w:tmpl w:val="4E4631F4"/>
    <w:lvl w:ilvl="0">
      <w:start w:val="19"/>
      <w:numFmt w:val="decimal"/>
      <w:lvlText w:val="%1."/>
      <w:lvlJc w:val="left"/>
      <w:pPr>
        <w:tabs>
          <w:tab w:val="num" w:pos="648"/>
        </w:tabs>
        <w:ind w:left="720" w:firstLine="0"/>
      </w:pPr>
      <w:rPr>
        <w:rFonts w:ascii="Times New Roman" w:eastAsia="Times New Roman" w:hAnsi="Times New Roman" w:hint="default"/>
        <w:strike w:val="0"/>
        <w:color w:val="000000"/>
        <w:spacing w:val="0"/>
        <w:w w:val="100"/>
        <w:sz w:val="24"/>
        <w:vertAlign w:val="baseline"/>
        <w:lang w:val="en-US"/>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4" w15:restartNumberingAfterBreak="0">
    <w:nsid w:val="338B20D7"/>
    <w:multiLevelType w:val="multilevel"/>
    <w:tmpl w:val="007C085A"/>
    <w:lvl w:ilvl="0">
      <w:start w:val="1"/>
      <w:numFmt w:val="decimal"/>
      <w:lvlText w:val="%1."/>
      <w:lvlJc w:val="left"/>
      <w:pPr>
        <w:tabs>
          <w:tab w:val="left" w:pos="648"/>
        </w:tabs>
        <w:ind w:left="720"/>
      </w:pPr>
      <w:rPr>
        <w:rFonts w:ascii="Times New Roman" w:eastAsia="Times New Roman" w:hAnsi="Times New Roman"/>
        <w:strike w:val="0"/>
        <w:color w:val="000000"/>
        <w:spacing w:val="0"/>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354E3FAB"/>
    <w:multiLevelType w:val="multilevel"/>
    <w:tmpl w:val="4AD41666"/>
    <w:lvl w:ilvl="0">
      <w:start w:val="5"/>
      <w:numFmt w:val="decimal"/>
      <w:lvlText w:val="%1."/>
      <w:lvlJc w:val="left"/>
      <w:pPr>
        <w:tabs>
          <w:tab w:val="left" w:pos="648"/>
        </w:tabs>
        <w:ind w:left="720"/>
      </w:pPr>
      <w:rPr>
        <w:rFonts w:ascii="Times New Roman" w:eastAsia="Times New Roman" w:hAnsi="Times New Roman"/>
        <w:b w:val="0"/>
        <w:bCs/>
        <w:i w:val="0"/>
        <w:iCs/>
        <w:strike w:val="0"/>
        <w:color w:val="000000"/>
        <w:spacing w:val="0"/>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38B7727C"/>
    <w:multiLevelType w:val="hybridMultilevel"/>
    <w:tmpl w:val="ACF4AB9C"/>
    <w:lvl w:ilvl="0" w:tplc="152A44B2">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51C65E8"/>
    <w:multiLevelType w:val="hybridMultilevel"/>
    <w:tmpl w:val="302A063E"/>
    <w:lvl w:ilvl="0" w:tplc="152A44B2">
      <w:start w:val="1"/>
      <w:numFmt w:val="decimal"/>
      <w:lvlText w:val="%1."/>
      <w:lvlJc w:val="left"/>
      <w:pPr>
        <w:ind w:left="2880" w:hanging="360"/>
      </w:pPr>
      <w:rPr>
        <w:rFonts w:hint="default"/>
      </w:rPr>
    </w:lvl>
    <w:lvl w:ilvl="1" w:tplc="04090019" w:tentative="1">
      <w:start w:val="1"/>
      <w:numFmt w:val="lowerLetter"/>
      <w:lvlText w:val="%2."/>
      <w:lvlJc w:val="left"/>
      <w:pPr>
        <w:ind w:left="2880" w:hanging="360"/>
      </w:pPr>
    </w:lvl>
    <w:lvl w:ilvl="2" w:tplc="0409000F">
      <w:start w:val="1"/>
      <w:numFmt w:val="decimal"/>
      <w:lvlText w:val="%3."/>
      <w:lvlJc w:val="lef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8" w15:restartNumberingAfterBreak="0">
    <w:nsid w:val="5CCE1991"/>
    <w:multiLevelType w:val="multilevel"/>
    <w:tmpl w:val="23921CAA"/>
    <w:lvl w:ilvl="0">
      <w:start w:val="1"/>
      <w:numFmt w:val="decimal"/>
      <w:lvlText w:val="%1."/>
      <w:lvlJc w:val="left"/>
      <w:pPr>
        <w:tabs>
          <w:tab w:val="left" w:pos="648"/>
        </w:tabs>
        <w:ind w:left="720"/>
      </w:pPr>
      <w:rPr>
        <w:rFonts w:ascii="Times New Roman" w:eastAsia="Times New Roman" w:hAnsi="Times New Roman"/>
        <w:strike w:val="0"/>
        <w:color w:val="000000"/>
        <w:spacing w:val="0"/>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61746B9A"/>
    <w:multiLevelType w:val="hybridMultilevel"/>
    <w:tmpl w:val="5E623882"/>
    <w:lvl w:ilvl="0" w:tplc="1A92D34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EB909D6"/>
    <w:multiLevelType w:val="hybridMultilevel"/>
    <w:tmpl w:val="A6A456F4"/>
    <w:lvl w:ilvl="0" w:tplc="0409000F">
      <w:start w:val="1"/>
      <w:numFmt w:val="decimal"/>
      <w:lvlText w:val="%1."/>
      <w:lvlJc w:val="left"/>
      <w:pPr>
        <w:ind w:left="720" w:hanging="360"/>
      </w:pPr>
    </w:lvl>
    <w:lvl w:ilvl="1" w:tplc="FDDECA7A">
      <w:start w:val="1"/>
      <w:numFmt w:val="decimal"/>
      <w:lvlText w:val="%2."/>
      <w:lvlJc w:val="left"/>
      <w:pPr>
        <w:ind w:left="630" w:hanging="360"/>
      </w:pPr>
      <w:rPr>
        <w:rFonts w:hint="default"/>
        <w:b w:val="0"/>
        <w:i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66D16A3"/>
    <w:multiLevelType w:val="multilevel"/>
    <w:tmpl w:val="462C5E84"/>
    <w:lvl w:ilvl="0">
      <w:start w:val="25"/>
      <w:numFmt w:val="decimal"/>
      <w:lvlText w:val="%1."/>
      <w:lvlJc w:val="left"/>
      <w:pPr>
        <w:tabs>
          <w:tab w:val="left" w:pos="720"/>
        </w:tabs>
        <w:ind w:left="720"/>
      </w:pPr>
      <w:rPr>
        <w:rFonts w:ascii="Times New Roman" w:eastAsia="Times New Roman" w:hAnsi="Times New Roman"/>
        <w:strike w:val="0"/>
        <w:color w:val="000000"/>
        <w:spacing w:val="0"/>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3" w15:restartNumberingAfterBreak="0">
    <w:nsid w:val="7CE77EF2"/>
    <w:multiLevelType w:val="multilevel"/>
    <w:tmpl w:val="B11E5DA6"/>
    <w:lvl w:ilvl="0">
      <w:start w:val="1"/>
      <w:numFmt w:val="decimal"/>
      <w:lvlText w:val="%1."/>
      <w:lvlJc w:val="left"/>
      <w:pPr>
        <w:tabs>
          <w:tab w:val="left" w:pos="720"/>
        </w:tabs>
        <w:ind w:left="720"/>
      </w:pPr>
      <w:rPr>
        <w:rFonts w:ascii="Times New Roman" w:eastAsia="Times New Roman" w:hAnsi="Times New Roman"/>
        <w:strike w:val="0"/>
        <w:color w:val="000000"/>
        <w:spacing w:val="0"/>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3"/>
  </w:num>
  <w:num w:numId="2">
    <w:abstractNumId w:val="0"/>
  </w:num>
  <w:num w:numId="3">
    <w:abstractNumId w:val="3"/>
  </w:num>
  <w:num w:numId="4">
    <w:abstractNumId w:val="11"/>
  </w:num>
  <w:num w:numId="5">
    <w:abstractNumId w:val="2"/>
  </w:num>
  <w:num w:numId="6">
    <w:abstractNumId w:val="4"/>
  </w:num>
  <w:num w:numId="7">
    <w:abstractNumId w:val="8"/>
  </w:num>
  <w:num w:numId="8">
    <w:abstractNumId w:val="12"/>
  </w:num>
  <w:num w:numId="9">
    <w:abstractNumId w:val="6"/>
  </w:num>
  <w:num w:numId="10">
    <w:abstractNumId w:val="7"/>
  </w:num>
  <w:num w:numId="11">
    <w:abstractNumId w:val="9"/>
  </w:num>
  <w:num w:numId="12">
    <w:abstractNumId w:val="10"/>
  </w:num>
  <w:num w:numId="13">
    <w:abstractNumId w:val="1"/>
  </w:num>
  <w:num w:numId="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oofState w:spelling="clean" w:grammar="clean"/>
  <w:defaultTabStop w:val="720"/>
  <w:characterSpacingControl w:val="doNotCompress"/>
  <w:hdrShapeDefaults>
    <o:shapedefaults v:ext="edit" spidmax="8193"/>
  </w:hdrShapeDefaults>
  <w:footnotePr>
    <w:footnote w:id="-1"/>
    <w:footnote w:id="0"/>
  </w:footnotePr>
  <w:endnotePr>
    <w:endnote w:id="-1"/>
    <w:endnote w:id="0"/>
  </w:endnotePr>
  <w:compat>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3D79"/>
    <w:rsid w:val="0005350E"/>
    <w:rsid w:val="00084FCF"/>
    <w:rsid w:val="00090FDC"/>
    <w:rsid w:val="00093CD5"/>
    <w:rsid w:val="000D189C"/>
    <w:rsid w:val="00146BE8"/>
    <w:rsid w:val="00164745"/>
    <w:rsid w:val="00192E57"/>
    <w:rsid w:val="001C7C1C"/>
    <w:rsid w:val="001F130F"/>
    <w:rsid w:val="002659FB"/>
    <w:rsid w:val="00285A55"/>
    <w:rsid w:val="003424A8"/>
    <w:rsid w:val="003657C6"/>
    <w:rsid w:val="0038778E"/>
    <w:rsid w:val="003E1F15"/>
    <w:rsid w:val="00411A11"/>
    <w:rsid w:val="004633B4"/>
    <w:rsid w:val="00497A44"/>
    <w:rsid w:val="004D41B0"/>
    <w:rsid w:val="004E74EA"/>
    <w:rsid w:val="005A1B7B"/>
    <w:rsid w:val="00614D84"/>
    <w:rsid w:val="00635473"/>
    <w:rsid w:val="0064520D"/>
    <w:rsid w:val="00646004"/>
    <w:rsid w:val="00691B16"/>
    <w:rsid w:val="006B4DBB"/>
    <w:rsid w:val="006C44AA"/>
    <w:rsid w:val="006D0D3C"/>
    <w:rsid w:val="006D53BF"/>
    <w:rsid w:val="00702BF7"/>
    <w:rsid w:val="00704C01"/>
    <w:rsid w:val="00722F6D"/>
    <w:rsid w:val="00726BA4"/>
    <w:rsid w:val="00781F03"/>
    <w:rsid w:val="00796A19"/>
    <w:rsid w:val="007C7859"/>
    <w:rsid w:val="007E7F80"/>
    <w:rsid w:val="008769CF"/>
    <w:rsid w:val="008967A6"/>
    <w:rsid w:val="008D665F"/>
    <w:rsid w:val="009070B2"/>
    <w:rsid w:val="00914839"/>
    <w:rsid w:val="00972921"/>
    <w:rsid w:val="009737B0"/>
    <w:rsid w:val="00984D4A"/>
    <w:rsid w:val="009E7B95"/>
    <w:rsid w:val="00A11DBC"/>
    <w:rsid w:val="00A25CCE"/>
    <w:rsid w:val="00A3410A"/>
    <w:rsid w:val="00A40A88"/>
    <w:rsid w:val="00A94CC6"/>
    <w:rsid w:val="00A95C26"/>
    <w:rsid w:val="00B2129F"/>
    <w:rsid w:val="00B2671E"/>
    <w:rsid w:val="00B42267"/>
    <w:rsid w:val="00B904F3"/>
    <w:rsid w:val="00B915EB"/>
    <w:rsid w:val="00B91960"/>
    <w:rsid w:val="00B92C05"/>
    <w:rsid w:val="00BB60F3"/>
    <w:rsid w:val="00BC78BF"/>
    <w:rsid w:val="00BD2AD1"/>
    <w:rsid w:val="00BE6CC4"/>
    <w:rsid w:val="00C0587D"/>
    <w:rsid w:val="00C11CF1"/>
    <w:rsid w:val="00C21808"/>
    <w:rsid w:val="00C35610"/>
    <w:rsid w:val="00C61680"/>
    <w:rsid w:val="00C711B4"/>
    <w:rsid w:val="00C943A5"/>
    <w:rsid w:val="00CB46F6"/>
    <w:rsid w:val="00CD5C3A"/>
    <w:rsid w:val="00D143D2"/>
    <w:rsid w:val="00D150E4"/>
    <w:rsid w:val="00D36CC8"/>
    <w:rsid w:val="00DB3D98"/>
    <w:rsid w:val="00E124E1"/>
    <w:rsid w:val="00E14896"/>
    <w:rsid w:val="00E33D79"/>
    <w:rsid w:val="00E35208"/>
    <w:rsid w:val="00E868B8"/>
    <w:rsid w:val="00E90FF9"/>
    <w:rsid w:val="00EF2B9F"/>
    <w:rsid w:val="00F6023F"/>
    <w:rsid w:val="00F9128D"/>
    <w:rsid w:val="00FA1BC1"/>
    <w:rsid w:val="00FA3AD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47710D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PMingLiU" w:hAnsi="Times New Roman" w:cs="Times New Roman"/>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143D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915EB"/>
    <w:pPr>
      <w:ind w:left="720"/>
      <w:contextualSpacing/>
      <w:jc w:val="both"/>
    </w:pPr>
    <w:rPr>
      <w:rFonts w:eastAsia="Times New Roman"/>
      <w:sz w:val="24"/>
      <w:szCs w:val="20"/>
    </w:rPr>
  </w:style>
  <w:style w:type="paragraph" w:styleId="FootnoteText">
    <w:name w:val="footnote text"/>
    <w:basedOn w:val="Normal"/>
    <w:link w:val="FootnoteTextChar"/>
    <w:uiPriority w:val="99"/>
    <w:semiHidden/>
    <w:unhideWhenUsed/>
    <w:rsid w:val="00B42267"/>
    <w:rPr>
      <w:sz w:val="20"/>
      <w:szCs w:val="20"/>
    </w:rPr>
  </w:style>
  <w:style w:type="character" w:customStyle="1" w:styleId="FootnoteTextChar">
    <w:name w:val="Footnote Text Char"/>
    <w:basedOn w:val="DefaultParagraphFont"/>
    <w:link w:val="FootnoteText"/>
    <w:uiPriority w:val="99"/>
    <w:semiHidden/>
    <w:rsid w:val="00B42267"/>
    <w:rPr>
      <w:sz w:val="20"/>
      <w:szCs w:val="20"/>
    </w:rPr>
  </w:style>
  <w:style w:type="character" w:styleId="FootnoteReference">
    <w:name w:val="footnote reference"/>
    <w:basedOn w:val="DefaultParagraphFont"/>
    <w:uiPriority w:val="99"/>
    <w:semiHidden/>
    <w:unhideWhenUsed/>
    <w:rsid w:val="00B42267"/>
    <w:rPr>
      <w:vertAlign w:val="superscript"/>
    </w:rPr>
  </w:style>
  <w:style w:type="paragraph" w:styleId="Header">
    <w:name w:val="header"/>
    <w:basedOn w:val="Normal"/>
    <w:link w:val="HeaderChar"/>
    <w:uiPriority w:val="99"/>
    <w:unhideWhenUsed/>
    <w:rsid w:val="00C61680"/>
    <w:pPr>
      <w:tabs>
        <w:tab w:val="center" w:pos="4680"/>
        <w:tab w:val="right" w:pos="9360"/>
      </w:tabs>
    </w:pPr>
  </w:style>
  <w:style w:type="character" w:customStyle="1" w:styleId="HeaderChar">
    <w:name w:val="Header Char"/>
    <w:basedOn w:val="DefaultParagraphFont"/>
    <w:link w:val="Header"/>
    <w:uiPriority w:val="99"/>
    <w:rsid w:val="00C61680"/>
  </w:style>
  <w:style w:type="paragraph" w:styleId="Footer">
    <w:name w:val="footer"/>
    <w:basedOn w:val="Normal"/>
    <w:link w:val="FooterChar"/>
    <w:uiPriority w:val="99"/>
    <w:unhideWhenUsed/>
    <w:rsid w:val="00C61680"/>
    <w:pPr>
      <w:tabs>
        <w:tab w:val="center" w:pos="4680"/>
        <w:tab w:val="right" w:pos="9360"/>
      </w:tabs>
    </w:pPr>
  </w:style>
  <w:style w:type="character" w:customStyle="1" w:styleId="FooterChar">
    <w:name w:val="Footer Char"/>
    <w:basedOn w:val="DefaultParagraphFont"/>
    <w:link w:val="Footer"/>
    <w:uiPriority w:val="99"/>
    <w:rsid w:val="00C61680"/>
  </w:style>
  <w:style w:type="paragraph" w:customStyle="1" w:styleId="Docketstyle">
    <w:name w:val="Docket style"/>
    <w:basedOn w:val="Normal"/>
    <w:rsid w:val="00EF2B9F"/>
    <w:pPr>
      <w:keepNext/>
      <w:tabs>
        <w:tab w:val="center" w:pos="4770"/>
        <w:tab w:val="left" w:pos="5400"/>
      </w:tabs>
      <w:spacing w:line="288" w:lineRule="auto"/>
      <w:jc w:val="both"/>
    </w:pPr>
    <w:rPr>
      <w:rFonts w:eastAsia="Times New Roman"/>
      <w:b/>
      <w:caps/>
      <w:sz w:val="24"/>
      <w:szCs w:val="20"/>
    </w:rPr>
  </w:style>
  <w:style w:type="paragraph" w:customStyle="1" w:styleId="Documentheading">
    <w:name w:val="Document heading"/>
    <w:basedOn w:val="Normal"/>
    <w:rsid w:val="00EF2B9F"/>
    <w:pPr>
      <w:keepNext/>
      <w:jc w:val="center"/>
    </w:pPr>
    <w:rPr>
      <w:rFonts w:eastAsia="Times New Roman"/>
      <w:b/>
      <w:caps/>
      <w:sz w:val="28"/>
      <w:szCs w:val="20"/>
    </w:rPr>
  </w:style>
  <w:style w:type="paragraph" w:customStyle="1" w:styleId="Normaldouble">
    <w:name w:val="Normal double"/>
    <w:basedOn w:val="Normal"/>
    <w:link w:val="NormaldoubleChar"/>
    <w:rsid w:val="00EF2B9F"/>
    <w:pPr>
      <w:spacing w:line="480" w:lineRule="auto"/>
      <w:jc w:val="both"/>
    </w:pPr>
    <w:rPr>
      <w:rFonts w:eastAsia="Times New Roman"/>
      <w:sz w:val="24"/>
      <w:szCs w:val="20"/>
    </w:rPr>
  </w:style>
  <w:style w:type="character" w:styleId="Hyperlink">
    <w:name w:val="Hyperlink"/>
    <w:rsid w:val="00EF2B9F"/>
    <w:rPr>
      <w:color w:val="0000FF"/>
      <w:u w:val="single"/>
    </w:rPr>
  </w:style>
  <w:style w:type="character" w:customStyle="1" w:styleId="NormaldoubleChar">
    <w:name w:val="Normal double Char"/>
    <w:link w:val="Normaldouble"/>
    <w:locked/>
    <w:rsid w:val="00EF2B9F"/>
    <w:rPr>
      <w:rFonts w:eastAsia="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hyperlink" Target="mailto:kourtnee.jinks@puc.texas.gov"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drId2" Type="http://schemas.openxmlformats.org/wordprocessingml/2006/fontTable" Target="fontTable0.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FC2125-5AC8-4EE9-98E9-2AE01249D2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2712</Words>
  <Characters>15462</Characters>
  <Application>Microsoft Office Word</Application>
  <DocSecurity>0</DocSecurity>
  <Lines>128</Lines>
  <Paragraphs>36</Paragraphs>
  <ScaleCrop>false</ScaleCrop>
  <Company/>
  <LinksUpToDate>false</LinksUpToDate>
  <CharactersWithSpaces>18138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2021-09-13T15:53:00Z</dcterms:created>
  <dcterms:modified xsi:type="dcterms:W3CDTF">2021-09-13T15:53:00Z</dcterms:modified>
</cp:coreProperties>
</file>